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33CF70" w14:textId="0375409E" w:rsidR="003A0DE3" w:rsidRPr="00CE1671" w:rsidRDefault="003A0DE3" w:rsidP="003A0DE3">
      <w:pPr>
        <w:widowControl w:val="0"/>
        <w:tabs>
          <w:tab w:val="left" w:pos="1701"/>
          <w:tab w:val="right" w:pos="9923"/>
        </w:tabs>
        <w:overflowPunct/>
        <w:autoSpaceDE/>
        <w:adjustRightInd/>
        <w:spacing w:before="120" w:after="0" w:line="240" w:lineRule="auto"/>
        <w:jc w:val="left"/>
        <w:textAlignment w:val="auto"/>
        <w:rPr>
          <w:rFonts w:ascii="Arial" w:eastAsia="MS Mincho" w:hAnsi="Arial"/>
          <w:b/>
          <w:sz w:val="24"/>
          <w:szCs w:val="24"/>
          <w:lang w:val="de-DE" w:eastAsia="x-none"/>
        </w:rPr>
      </w:pPr>
      <w:r w:rsidRPr="00CE1671">
        <w:rPr>
          <w:rFonts w:ascii="Arial" w:eastAsia="MS Mincho" w:hAnsi="Arial"/>
          <w:b/>
          <w:sz w:val="24"/>
          <w:szCs w:val="24"/>
          <w:lang w:val="de-DE" w:eastAsia="x-none"/>
        </w:rPr>
        <w:t>3GPP TSG-RAN WG2 Meeting #122</w:t>
      </w:r>
      <w:r w:rsidRPr="00CE1671">
        <w:rPr>
          <w:rFonts w:ascii="Arial" w:eastAsia="MS Mincho" w:hAnsi="Arial"/>
          <w:b/>
          <w:sz w:val="24"/>
          <w:szCs w:val="24"/>
          <w:lang w:val="de-DE" w:eastAsia="x-none"/>
        </w:rPr>
        <w:tab/>
      </w:r>
      <w:r w:rsidR="00556D99" w:rsidRPr="00556D99">
        <w:rPr>
          <w:rFonts w:ascii="Arial" w:eastAsia="MS Mincho" w:hAnsi="Arial"/>
          <w:b/>
          <w:sz w:val="24"/>
          <w:szCs w:val="24"/>
          <w:lang w:val="de-DE" w:eastAsia="x-none"/>
        </w:rPr>
        <w:t>R2-2305324</w:t>
      </w:r>
    </w:p>
    <w:p w14:paraId="5CA9A6C5" w14:textId="77777777" w:rsidR="003A0DE3" w:rsidRPr="00CE1671" w:rsidRDefault="003A0DE3" w:rsidP="003A0DE3">
      <w:pPr>
        <w:widowControl w:val="0"/>
        <w:tabs>
          <w:tab w:val="left" w:pos="1701"/>
          <w:tab w:val="right" w:pos="9923"/>
        </w:tabs>
        <w:overflowPunct/>
        <w:autoSpaceDE/>
        <w:adjustRightInd/>
        <w:spacing w:before="120" w:after="0" w:line="240" w:lineRule="auto"/>
        <w:jc w:val="left"/>
        <w:textAlignment w:val="auto"/>
        <w:rPr>
          <w:rFonts w:ascii="Arial" w:eastAsia="MS Mincho" w:hAnsi="Arial"/>
          <w:b/>
          <w:sz w:val="24"/>
          <w:szCs w:val="24"/>
          <w:lang w:val="de-DE" w:eastAsia="x-none"/>
        </w:rPr>
      </w:pPr>
      <w:r w:rsidRPr="00CE1671">
        <w:rPr>
          <w:rFonts w:ascii="Arial" w:eastAsia="MS Mincho" w:hAnsi="Arial"/>
          <w:b/>
          <w:sz w:val="24"/>
          <w:szCs w:val="24"/>
          <w:lang w:val="de-DE" w:eastAsia="x-none"/>
        </w:rPr>
        <w:t>Incheon, Korea, 22</w:t>
      </w:r>
      <w:r w:rsidRPr="00CE1671">
        <w:rPr>
          <w:rFonts w:ascii="Arial" w:eastAsia="MS Mincho" w:hAnsi="Arial"/>
          <w:b/>
          <w:sz w:val="24"/>
          <w:szCs w:val="24"/>
          <w:vertAlign w:val="superscript"/>
          <w:lang w:val="de-DE" w:eastAsia="x-none"/>
        </w:rPr>
        <w:t>nd</w:t>
      </w:r>
      <w:r w:rsidRPr="00CE1671">
        <w:rPr>
          <w:rFonts w:ascii="Arial" w:eastAsia="MS Mincho" w:hAnsi="Arial"/>
          <w:b/>
          <w:sz w:val="24"/>
          <w:szCs w:val="24"/>
          <w:lang w:val="de-DE" w:eastAsia="x-none"/>
        </w:rPr>
        <w:t>-26</w:t>
      </w:r>
      <w:r w:rsidRPr="00CE1671">
        <w:rPr>
          <w:rFonts w:ascii="Arial" w:eastAsia="MS Mincho" w:hAnsi="Arial"/>
          <w:b/>
          <w:sz w:val="24"/>
          <w:szCs w:val="24"/>
          <w:vertAlign w:val="superscript"/>
          <w:lang w:val="de-DE" w:eastAsia="x-none"/>
        </w:rPr>
        <w:t>th</w:t>
      </w:r>
      <w:r w:rsidRPr="00CE1671">
        <w:rPr>
          <w:rFonts w:ascii="Arial" w:eastAsia="MS Mincho" w:hAnsi="Arial"/>
          <w:b/>
          <w:sz w:val="24"/>
          <w:szCs w:val="24"/>
          <w:lang w:val="de-DE" w:eastAsia="x-none"/>
        </w:rPr>
        <w:t xml:space="preserve"> May, 2023</w:t>
      </w:r>
    </w:p>
    <w:p w14:paraId="2B7D6F15" w14:textId="0E216D92"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Pr>
          <w:rFonts w:ascii="Arial" w:hAnsi="Arial" w:cs="Arial"/>
          <w:b/>
          <w:bCs/>
          <w:sz w:val="24"/>
          <w:szCs w:val="24"/>
          <w:lang w:val="en-US" w:eastAsia="en-US"/>
        </w:rPr>
        <w:tab/>
        <w:t xml:space="preserve"> </w:t>
      </w:r>
    </w:p>
    <w:p w14:paraId="5F772B70" w14:textId="346D30FF"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43664A51" w:rsidR="00137B81" w:rsidRDefault="00505CF9" w:rsidP="00C62225">
      <w:pPr>
        <w:tabs>
          <w:tab w:val="left" w:pos="1979"/>
        </w:tabs>
        <w:spacing w:afterLines="50" w:line="240" w:lineRule="atLeast"/>
        <w:ind w:left="1928" w:hangingChars="800" w:hanging="1928"/>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2877C7">
        <w:rPr>
          <w:rFonts w:ascii="Arial" w:hAnsi="Arial" w:cs="Arial" w:hint="eastAsia"/>
          <w:b/>
          <w:bCs/>
          <w:sz w:val="24"/>
          <w:szCs w:val="24"/>
          <w:lang w:val="en-US"/>
        </w:rPr>
        <w:t>Remaining</w:t>
      </w:r>
      <w:r w:rsidR="002877C7">
        <w:rPr>
          <w:rFonts w:ascii="Arial" w:hAnsi="Arial" w:cs="Arial"/>
          <w:b/>
          <w:bCs/>
          <w:sz w:val="24"/>
          <w:szCs w:val="24"/>
          <w:lang w:val="en-US"/>
        </w:rPr>
        <w:t xml:space="preserve"> </w:t>
      </w:r>
      <w:r w:rsidR="002877C7">
        <w:rPr>
          <w:rFonts w:ascii="Arial" w:hAnsi="Arial" w:cs="Arial" w:hint="eastAsia"/>
          <w:b/>
          <w:bCs/>
          <w:sz w:val="24"/>
          <w:szCs w:val="24"/>
          <w:lang w:val="en-US"/>
        </w:rPr>
        <w:t>issues</w:t>
      </w:r>
      <w:r w:rsidR="00FB3D4A">
        <w:rPr>
          <w:rFonts w:ascii="Arial" w:hAnsi="Arial" w:cs="Arial"/>
          <w:b/>
          <w:bCs/>
          <w:sz w:val="24"/>
          <w:szCs w:val="24"/>
          <w:lang w:val="en-US"/>
        </w:rPr>
        <w:t xml:space="preserve"> </w:t>
      </w:r>
      <w:r w:rsidR="00FB3D4A">
        <w:rPr>
          <w:rFonts w:ascii="Arial" w:hAnsi="Arial" w:cs="Arial" w:hint="eastAsia"/>
          <w:b/>
          <w:bCs/>
          <w:sz w:val="24"/>
          <w:szCs w:val="24"/>
          <w:lang w:val="en-US"/>
        </w:rPr>
        <w:t>on</w:t>
      </w:r>
      <w:r w:rsidR="00FB3D4A">
        <w:rPr>
          <w:rFonts w:ascii="Arial" w:hAnsi="Arial" w:cs="Arial"/>
          <w:b/>
          <w:bCs/>
          <w:sz w:val="24"/>
          <w:szCs w:val="24"/>
          <w:lang w:val="en-US"/>
        </w:rPr>
        <w:t xml:space="preserve"> </w:t>
      </w:r>
      <w:r w:rsidR="0027534D">
        <w:rPr>
          <w:rFonts w:ascii="Arial" w:hAnsi="Arial" w:cs="Arial" w:hint="eastAsia"/>
          <w:b/>
          <w:bCs/>
          <w:sz w:val="24"/>
          <w:szCs w:val="24"/>
          <w:lang w:val="en-US"/>
        </w:rPr>
        <w:t>SON</w:t>
      </w:r>
      <w:r w:rsidR="0027534D">
        <w:rPr>
          <w:rFonts w:ascii="Arial" w:hAnsi="Arial" w:cs="Arial"/>
          <w:b/>
          <w:bCs/>
          <w:sz w:val="24"/>
          <w:szCs w:val="24"/>
          <w:lang w:val="en-US"/>
        </w:rPr>
        <w:t xml:space="preserve"> </w:t>
      </w:r>
      <w:r w:rsidR="0027534D">
        <w:rPr>
          <w:rFonts w:ascii="Arial" w:hAnsi="Arial" w:cs="Arial" w:hint="eastAsia"/>
          <w:b/>
          <w:bCs/>
          <w:sz w:val="24"/>
          <w:szCs w:val="24"/>
          <w:lang w:val="en-US"/>
        </w:rPr>
        <w:t>for</w:t>
      </w:r>
      <w:r w:rsidR="0027534D">
        <w:rPr>
          <w:rFonts w:ascii="Arial" w:hAnsi="Arial" w:cs="Arial"/>
          <w:b/>
          <w:bCs/>
          <w:sz w:val="24"/>
          <w:szCs w:val="24"/>
          <w:lang w:val="en-US"/>
        </w:rPr>
        <w:t xml:space="preserve"> </w:t>
      </w:r>
      <w:r w:rsidR="0027534D">
        <w:rPr>
          <w:rFonts w:ascii="Arial" w:hAnsi="Arial" w:cs="Arial" w:hint="eastAsia"/>
          <w:b/>
          <w:bCs/>
          <w:sz w:val="24"/>
          <w:szCs w:val="24"/>
          <w:lang w:val="en-US"/>
        </w:rPr>
        <w:t>SPR</w:t>
      </w:r>
    </w:p>
    <w:p w14:paraId="638AB84F" w14:textId="52A518F2" w:rsidR="00137B81" w:rsidRDefault="00505CF9" w:rsidP="008C7C0C">
      <w:pPr>
        <w:tabs>
          <w:tab w:val="left" w:pos="1979"/>
        </w:tabs>
        <w:spacing w:afterLines="5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sidR="003A0DE3">
        <w:rPr>
          <w:rFonts w:ascii="Arial" w:hAnsi="Arial" w:cs="Arial"/>
          <w:b/>
          <w:bCs/>
          <w:sz w:val="24"/>
          <w:szCs w:val="24"/>
          <w:lang w:val="en-US"/>
        </w:rPr>
        <w:t>7</w:t>
      </w:r>
      <w:r w:rsidR="00FB3D4A">
        <w:rPr>
          <w:rFonts w:ascii="Arial" w:hAnsi="Arial" w:cs="Arial"/>
          <w:b/>
          <w:bCs/>
          <w:sz w:val="24"/>
          <w:szCs w:val="24"/>
          <w:lang w:val="en-US"/>
        </w:rPr>
        <w:t>.</w:t>
      </w:r>
      <w:r w:rsidR="0064262B">
        <w:rPr>
          <w:rFonts w:ascii="Arial" w:hAnsi="Arial" w:cs="Arial"/>
          <w:b/>
          <w:bCs/>
          <w:sz w:val="24"/>
          <w:szCs w:val="24"/>
          <w:lang w:val="en-US"/>
        </w:rPr>
        <w:t>13.</w:t>
      </w:r>
      <w:r w:rsidR="005154CB">
        <w:rPr>
          <w:rFonts w:ascii="Arial" w:hAnsi="Arial" w:cs="Arial"/>
          <w:b/>
          <w:bCs/>
          <w:sz w:val="24"/>
          <w:szCs w:val="24"/>
          <w:lang w:val="en-US"/>
        </w:rPr>
        <w:t>4</w:t>
      </w:r>
    </w:p>
    <w:p w14:paraId="5BCDAD1A" w14:textId="77777777"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C76A8B1" w14:textId="77777777" w:rsidR="00137B81" w:rsidRPr="009674AC" w:rsidRDefault="00505CF9" w:rsidP="009674AC">
      <w:pPr>
        <w:pStyle w:val="1"/>
        <w:spacing w:before="180" w:line="240" w:lineRule="auto"/>
        <w:ind w:left="0" w:firstLine="0"/>
        <w:jc w:val="left"/>
      </w:pPr>
      <w:bookmarkStart w:id="0" w:name="_Ref165266342"/>
      <w:r w:rsidRPr="009674AC">
        <w:t>Introduction</w:t>
      </w:r>
      <w:bookmarkEnd w:id="0"/>
    </w:p>
    <w:p w14:paraId="50DF8B58" w14:textId="3C372539" w:rsidR="003A0DE3" w:rsidRPr="00863E09" w:rsidRDefault="003A0DE3" w:rsidP="00397AE8">
      <w:pPr>
        <w:spacing w:before="240"/>
        <w:rPr>
          <w:sz w:val="20"/>
        </w:rPr>
      </w:pPr>
      <w:r w:rsidRPr="00863E09">
        <w:rPr>
          <w:sz w:val="20"/>
        </w:rPr>
        <w:t>The following agreements regarding SPR were achi</w:t>
      </w:r>
      <w:r w:rsidR="00EB2B3B" w:rsidRPr="00863E09">
        <w:rPr>
          <w:sz w:val="20"/>
        </w:rPr>
        <w:t>e</w:t>
      </w:r>
      <w:r w:rsidRPr="00863E09">
        <w:rPr>
          <w:sz w:val="20"/>
        </w:rPr>
        <w:t xml:space="preserve">ved </w:t>
      </w:r>
      <w:r w:rsidR="00EB2B3B" w:rsidRPr="00863E09">
        <w:rPr>
          <w:sz w:val="20"/>
        </w:rPr>
        <w:t>in the previous meeting</w:t>
      </w:r>
      <w:r w:rsidR="00F530F4" w:rsidRPr="00863E09">
        <w:rPr>
          <w:sz w:val="20"/>
        </w:rPr>
        <w:t xml:space="preserve"> [1][2][3]:</w:t>
      </w:r>
    </w:p>
    <w:p w14:paraId="42224681" w14:textId="77F7A62B" w:rsidR="00BC6C92" w:rsidRPr="00863E09" w:rsidRDefault="007A6121" w:rsidP="00BC6C92">
      <w:pPr>
        <w:spacing w:before="240"/>
        <w:rPr>
          <w:sz w:val="20"/>
        </w:rPr>
      </w:pPr>
      <w:r w:rsidRPr="00863E09">
        <w:rPr>
          <w:sz w:val="20"/>
        </w:rPr>
        <w:t>RAN2#119bis-e:</w:t>
      </w:r>
    </w:p>
    <w:p w14:paraId="37F7A65E" w14:textId="77777777" w:rsidR="00BC6C92" w:rsidRPr="00B805ED" w:rsidRDefault="00BC6C92" w:rsidP="00BC6C9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sz w:val="20"/>
          <w:lang w:eastAsia="ja-JP"/>
        </w:rPr>
      </w:pPr>
      <w:r w:rsidRPr="00B805ED">
        <w:rPr>
          <w:rFonts w:ascii="Arial" w:eastAsia="Times New Roman" w:hAnsi="Arial"/>
          <w:sz w:val="20"/>
          <w:lang w:eastAsia="ja-JP"/>
        </w:rPr>
        <w:t>Agreements</w:t>
      </w:r>
    </w:p>
    <w:p w14:paraId="32B64661" w14:textId="77777777" w:rsidR="00BC6C92" w:rsidRPr="00B805ED" w:rsidRDefault="00BC6C92" w:rsidP="00BC6C9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sz w:val="20"/>
          <w:lang w:eastAsia="ja-JP"/>
        </w:rPr>
      </w:pPr>
      <w:r w:rsidRPr="00B805ED">
        <w:rPr>
          <w:rFonts w:ascii="Arial" w:eastAsia="Times New Roman" w:hAnsi="Arial"/>
          <w:sz w:val="20"/>
          <w:lang w:eastAsia="ja-JP"/>
        </w:rPr>
        <w:t>1</w:t>
      </w:r>
      <w:r w:rsidRPr="00B805ED">
        <w:rPr>
          <w:rFonts w:ascii="Arial" w:eastAsia="Times New Roman" w:hAnsi="Arial"/>
          <w:sz w:val="20"/>
          <w:lang w:eastAsia="ja-JP"/>
        </w:rPr>
        <w:tab/>
        <w:t>RAN2 confirms the scenarios for SPR for NR-DC, including:</w:t>
      </w:r>
    </w:p>
    <w:p w14:paraId="15B6D61A" w14:textId="77777777" w:rsidR="00BC6C92" w:rsidRPr="00B805ED" w:rsidRDefault="00BC6C92" w:rsidP="00BC6C9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sz w:val="20"/>
          <w:lang w:eastAsia="ja-JP"/>
        </w:rPr>
      </w:pPr>
      <w:r w:rsidRPr="00B805ED">
        <w:rPr>
          <w:rFonts w:ascii="Arial" w:eastAsia="Times New Roman" w:hAnsi="Arial"/>
          <w:sz w:val="20"/>
          <w:lang w:eastAsia="ja-JP"/>
        </w:rPr>
        <w:t>•</w:t>
      </w:r>
      <w:r w:rsidRPr="00B805ED">
        <w:rPr>
          <w:rFonts w:ascii="Arial" w:eastAsia="Times New Roman" w:hAnsi="Arial"/>
          <w:sz w:val="20"/>
          <w:lang w:eastAsia="ja-JP"/>
        </w:rPr>
        <w:tab/>
        <w:t>SN- and MN-initiated classic PSCell change / CPC</w:t>
      </w:r>
    </w:p>
    <w:p w14:paraId="22405546" w14:textId="77777777" w:rsidR="00BC6C92" w:rsidRPr="00B805ED" w:rsidRDefault="00BC6C92" w:rsidP="00BC6C9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sz w:val="20"/>
          <w:lang w:eastAsia="ja-JP"/>
        </w:rPr>
      </w:pPr>
      <w:r w:rsidRPr="00B805ED">
        <w:rPr>
          <w:rFonts w:ascii="Arial" w:eastAsia="Times New Roman" w:hAnsi="Arial"/>
          <w:sz w:val="20"/>
          <w:lang w:eastAsia="ja-JP"/>
        </w:rPr>
        <w:t>•</w:t>
      </w:r>
      <w:r w:rsidRPr="00B805ED">
        <w:rPr>
          <w:rFonts w:ascii="Arial" w:eastAsia="Times New Roman" w:hAnsi="Arial"/>
          <w:sz w:val="20"/>
          <w:lang w:eastAsia="ja-JP"/>
        </w:rPr>
        <w:tab/>
        <w:t>Intra-SN classic PSCell change / CPC</w:t>
      </w:r>
    </w:p>
    <w:p w14:paraId="19143041" w14:textId="77777777" w:rsidR="00BC6C92" w:rsidRPr="00B805ED" w:rsidRDefault="00BC6C92" w:rsidP="00BC6C9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sz w:val="20"/>
          <w:lang w:eastAsia="ja-JP"/>
        </w:rPr>
      </w:pPr>
      <w:r w:rsidRPr="00B805ED">
        <w:rPr>
          <w:rFonts w:ascii="Arial" w:eastAsia="Times New Roman" w:hAnsi="Arial"/>
          <w:sz w:val="20"/>
          <w:lang w:eastAsia="ja-JP"/>
        </w:rPr>
        <w:t>•</w:t>
      </w:r>
      <w:r w:rsidRPr="00B805ED">
        <w:rPr>
          <w:rFonts w:ascii="Arial" w:eastAsia="Times New Roman" w:hAnsi="Arial"/>
          <w:sz w:val="20"/>
          <w:lang w:eastAsia="ja-JP"/>
        </w:rPr>
        <w:tab/>
        <w:t>Classic Addition / CPA</w:t>
      </w:r>
    </w:p>
    <w:p w14:paraId="368BEE94" w14:textId="77777777" w:rsidR="00BC6C92" w:rsidRPr="00B805ED" w:rsidRDefault="00BC6C92" w:rsidP="00BC6C9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sz w:val="20"/>
          <w:lang w:eastAsia="ja-JP"/>
        </w:rPr>
      </w:pPr>
      <w:r w:rsidRPr="00B805ED">
        <w:rPr>
          <w:rFonts w:ascii="Arial" w:eastAsia="Times New Roman" w:hAnsi="Arial"/>
          <w:sz w:val="20"/>
          <w:lang w:eastAsia="ja-JP"/>
        </w:rPr>
        <w:t>1a</w:t>
      </w:r>
      <w:r w:rsidRPr="00B805ED">
        <w:rPr>
          <w:rFonts w:ascii="Arial" w:eastAsia="Times New Roman" w:hAnsi="Arial"/>
          <w:sz w:val="20"/>
          <w:lang w:eastAsia="ja-JP"/>
        </w:rPr>
        <w:tab/>
        <w:t>RAN2 will discuss HO with SN change later, after the basic solution for SPR is known</w:t>
      </w:r>
    </w:p>
    <w:p w14:paraId="314C69C0" w14:textId="77777777" w:rsidR="00BC6C92" w:rsidRPr="00B805ED" w:rsidRDefault="00BC6C92" w:rsidP="00BC6C9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sz w:val="20"/>
          <w:lang w:eastAsia="ja-JP"/>
        </w:rPr>
      </w:pPr>
      <w:r w:rsidRPr="00B805ED">
        <w:rPr>
          <w:rFonts w:ascii="Arial" w:eastAsia="Times New Roman" w:hAnsi="Arial"/>
          <w:sz w:val="20"/>
          <w:lang w:eastAsia="ja-JP"/>
        </w:rPr>
        <w:t>2</w:t>
      </w:r>
      <w:r w:rsidRPr="00B805ED">
        <w:rPr>
          <w:rFonts w:ascii="Arial" w:eastAsia="Times New Roman" w:hAnsi="Arial"/>
          <w:sz w:val="20"/>
          <w:lang w:eastAsia="ja-JP"/>
        </w:rPr>
        <w:tab/>
        <w:t>Given that PSCell addition is proposed by all companies, SPR is used as the abbreviations to use for the feature.</w:t>
      </w:r>
    </w:p>
    <w:p w14:paraId="5B81B740" w14:textId="77777777" w:rsidR="00BC6C92" w:rsidRPr="00B805ED" w:rsidRDefault="00BC6C92" w:rsidP="00BC6C9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sz w:val="20"/>
          <w:lang w:eastAsia="ja-JP"/>
        </w:rPr>
      </w:pPr>
      <w:r w:rsidRPr="00B805ED">
        <w:rPr>
          <w:rFonts w:ascii="Arial" w:eastAsia="Times New Roman" w:hAnsi="Arial"/>
          <w:sz w:val="20"/>
          <w:lang w:eastAsia="ja-JP"/>
        </w:rPr>
        <w:t>3</w:t>
      </w:r>
      <w:r w:rsidRPr="00B805ED">
        <w:rPr>
          <w:rFonts w:ascii="Arial" w:eastAsia="Times New Roman" w:hAnsi="Arial"/>
          <w:sz w:val="20"/>
          <w:lang w:eastAsia="ja-JP"/>
        </w:rPr>
        <w:tab/>
        <w:t>RAN2 confirm to prioritize NR-DC scenario for SPR.</w:t>
      </w:r>
    </w:p>
    <w:p w14:paraId="1A5FFD8D" w14:textId="77777777" w:rsidR="00BC6C92" w:rsidRPr="00B805ED" w:rsidRDefault="00BC6C92" w:rsidP="00BC6C9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sz w:val="20"/>
          <w:lang w:eastAsia="ja-JP"/>
        </w:rPr>
      </w:pPr>
      <w:r w:rsidRPr="00B805ED">
        <w:rPr>
          <w:rFonts w:ascii="Arial" w:eastAsia="Times New Roman" w:hAnsi="Arial"/>
          <w:sz w:val="20"/>
          <w:lang w:eastAsia="ja-JP"/>
        </w:rPr>
        <w:t>4</w:t>
      </w:r>
      <w:r w:rsidRPr="00B805ED">
        <w:rPr>
          <w:rFonts w:ascii="Arial" w:eastAsia="Times New Roman" w:hAnsi="Arial"/>
          <w:sz w:val="20"/>
          <w:lang w:eastAsia="ja-JP"/>
        </w:rPr>
        <w:tab/>
        <w:t>SHR solution is taken as baseline for the SPR in terms of configuration and reporting at high level. Details of the configuration and report need to be tailored/customized/new message per use case.</w:t>
      </w:r>
    </w:p>
    <w:p w14:paraId="6F8EC1E4" w14:textId="77777777" w:rsidR="00BC6C92" w:rsidRPr="00B805ED" w:rsidRDefault="00BC6C92" w:rsidP="00BC6C9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sz w:val="20"/>
          <w:lang w:eastAsia="ja-JP"/>
        </w:rPr>
      </w:pPr>
      <w:r w:rsidRPr="00B805ED">
        <w:rPr>
          <w:rFonts w:ascii="Arial" w:eastAsia="Times New Roman" w:hAnsi="Arial"/>
          <w:sz w:val="20"/>
          <w:lang w:eastAsia="ja-JP"/>
        </w:rPr>
        <w:t>5</w:t>
      </w:r>
      <w:r w:rsidRPr="00B805ED">
        <w:rPr>
          <w:rFonts w:ascii="Arial" w:eastAsia="Times New Roman" w:hAnsi="Arial"/>
          <w:sz w:val="20"/>
          <w:lang w:eastAsia="ja-JP"/>
        </w:rPr>
        <w:tab/>
        <w:t>Network configures SPR configuration IE for the UE, with at least the following triggering conditions:</w:t>
      </w:r>
    </w:p>
    <w:p w14:paraId="52B14675" w14:textId="77777777" w:rsidR="00BC6C92" w:rsidRPr="00B805ED" w:rsidRDefault="00BC6C92" w:rsidP="00BC6C9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sz w:val="20"/>
          <w:lang w:eastAsia="ja-JP"/>
        </w:rPr>
      </w:pPr>
      <w:r w:rsidRPr="00B805ED">
        <w:rPr>
          <w:rFonts w:ascii="Arial" w:eastAsia="Times New Roman" w:hAnsi="Arial"/>
          <w:sz w:val="20"/>
          <w:lang w:eastAsia="ja-JP"/>
        </w:rPr>
        <w:t>•</w:t>
      </w:r>
      <w:r w:rsidRPr="00B805ED">
        <w:rPr>
          <w:rFonts w:ascii="Arial" w:eastAsia="Times New Roman" w:hAnsi="Arial"/>
          <w:sz w:val="20"/>
          <w:lang w:eastAsia="ja-JP"/>
        </w:rPr>
        <w:tab/>
        <w:t>T310 triggering condition</w:t>
      </w:r>
    </w:p>
    <w:p w14:paraId="75E8CF71" w14:textId="77777777" w:rsidR="00BC6C92" w:rsidRPr="00B805ED" w:rsidRDefault="00BC6C92" w:rsidP="00BC6C9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sz w:val="20"/>
          <w:lang w:eastAsia="ja-JP"/>
        </w:rPr>
      </w:pPr>
      <w:r w:rsidRPr="00B805ED">
        <w:rPr>
          <w:rFonts w:ascii="Arial" w:eastAsia="Times New Roman" w:hAnsi="Arial"/>
          <w:sz w:val="20"/>
          <w:lang w:eastAsia="ja-JP"/>
        </w:rPr>
        <w:t>•</w:t>
      </w:r>
      <w:r w:rsidRPr="00B805ED">
        <w:rPr>
          <w:rFonts w:ascii="Arial" w:eastAsia="Times New Roman" w:hAnsi="Arial"/>
          <w:sz w:val="20"/>
          <w:lang w:eastAsia="ja-JP"/>
        </w:rPr>
        <w:tab/>
        <w:t>T312 triggering condition</w:t>
      </w:r>
    </w:p>
    <w:p w14:paraId="7F6B1330" w14:textId="77777777" w:rsidR="00BC6C92" w:rsidRPr="00B805ED" w:rsidRDefault="00BC6C92" w:rsidP="00BC6C9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sz w:val="20"/>
          <w:lang w:eastAsia="ja-JP"/>
        </w:rPr>
      </w:pPr>
      <w:r w:rsidRPr="00B805ED">
        <w:rPr>
          <w:rFonts w:ascii="Arial" w:eastAsia="Times New Roman" w:hAnsi="Arial"/>
          <w:sz w:val="20"/>
          <w:lang w:eastAsia="ja-JP"/>
        </w:rPr>
        <w:t>•</w:t>
      </w:r>
      <w:r w:rsidRPr="00B805ED">
        <w:rPr>
          <w:rFonts w:ascii="Arial" w:eastAsia="Times New Roman" w:hAnsi="Arial"/>
          <w:sz w:val="20"/>
          <w:lang w:eastAsia="ja-JP"/>
        </w:rPr>
        <w:tab/>
        <w:t>T304 triggering condition</w:t>
      </w:r>
    </w:p>
    <w:p w14:paraId="49CC236E" w14:textId="77777777" w:rsidR="00BC6C92" w:rsidRPr="00B805ED" w:rsidRDefault="00BC6C92" w:rsidP="00BC6C9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sz w:val="20"/>
          <w:lang w:eastAsia="ja-JP"/>
        </w:rPr>
      </w:pPr>
      <w:r w:rsidRPr="00B805ED">
        <w:rPr>
          <w:rFonts w:ascii="Arial" w:eastAsia="Times New Roman" w:hAnsi="Arial"/>
          <w:sz w:val="20"/>
          <w:lang w:eastAsia="ja-JP"/>
        </w:rPr>
        <w:t>5a: Other triggering conditions are FFS</w:t>
      </w:r>
    </w:p>
    <w:p w14:paraId="37780AB4" w14:textId="77777777" w:rsidR="00BC6C92" w:rsidRPr="00B805ED" w:rsidRDefault="00BC6C92" w:rsidP="00BC6C9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sz w:val="20"/>
          <w:lang w:eastAsia="ja-JP"/>
        </w:rPr>
      </w:pPr>
      <w:r w:rsidRPr="00B805ED">
        <w:rPr>
          <w:rFonts w:ascii="Arial" w:eastAsia="Times New Roman" w:hAnsi="Arial"/>
          <w:sz w:val="20"/>
          <w:lang w:eastAsia="ja-JP"/>
        </w:rPr>
        <w:t>5b: Values of the triggering conditions are FFS</w:t>
      </w:r>
    </w:p>
    <w:p w14:paraId="133F69C5" w14:textId="77777777" w:rsidR="00BC6C92" w:rsidRPr="00B805ED" w:rsidRDefault="00BC6C92" w:rsidP="00BC6C9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sz w:val="20"/>
          <w:lang w:eastAsia="ja-JP"/>
        </w:rPr>
      </w:pPr>
      <w:r w:rsidRPr="00B805ED">
        <w:rPr>
          <w:rFonts w:ascii="Arial" w:eastAsia="Times New Roman" w:hAnsi="Arial"/>
          <w:sz w:val="20"/>
          <w:lang w:eastAsia="ja-JP"/>
        </w:rPr>
        <w:t xml:space="preserve">5c: Which node configures the triggering condition is FFS. </w:t>
      </w:r>
    </w:p>
    <w:p w14:paraId="02C95DE5" w14:textId="77777777" w:rsidR="00BC6C92" w:rsidRPr="00B805ED" w:rsidRDefault="00BC6C92" w:rsidP="00BC6C9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sz w:val="20"/>
          <w:lang w:eastAsia="ja-JP"/>
        </w:rPr>
      </w:pPr>
      <w:r w:rsidRPr="00B805ED">
        <w:rPr>
          <w:rFonts w:ascii="Arial" w:eastAsia="Times New Roman" w:hAnsi="Arial"/>
          <w:sz w:val="20"/>
          <w:lang w:eastAsia="ja-JP"/>
        </w:rPr>
        <w:t>6</w:t>
      </w:r>
      <w:r w:rsidRPr="00B805ED">
        <w:rPr>
          <w:rFonts w:ascii="Arial" w:eastAsia="Times New Roman" w:hAnsi="Arial"/>
          <w:sz w:val="20"/>
          <w:lang w:eastAsia="ja-JP"/>
        </w:rPr>
        <w:tab/>
        <w:t>RAN2 agree to the following:</w:t>
      </w:r>
    </w:p>
    <w:p w14:paraId="0223DDEE" w14:textId="77777777" w:rsidR="00BC6C92" w:rsidRPr="00B805ED" w:rsidRDefault="00BC6C92" w:rsidP="00BC6C9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sz w:val="20"/>
          <w:lang w:eastAsia="ja-JP"/>
        </w:rPr>
      </w:pPr>
      <w:r w:rsidRPr="00B805ED">
        <w:rPr>
          <w:rFonts w:ascii="Arial" w:eastAsia="Times New Roman" w:hAnsi="Arial"/>
          <w:sz w:val="20"/>
          <w:lang w:eastAsia="ja-JP"/>
        </w:rPr>
        <w:t>A.</w:t>
      </w:r>
      <w:r w:rsidRPr="00B805ED">
        <w:rPr>
          <w:rFonts w:ascii="Arial" w:eastAsia="Times New Roman" w:hAnsi="Arial"/>
          <w:sz w:val="20"/>
          <w:lang w:eastAsia="ja-JP"/>
        </w:rPr>
        <w:tab/>
        <w:t xml:space="preserve">SPR configuration is configured by network through otherConfig </w:t>
      </w:r>
    </w:p>
    <w:p w14:paraId="3505AEBC" w14:textId="77777777" w:rsidR="00BC6C92" w:rsidRPr="00B805ED" w:rsidRDefault="00BC6C92" w:rsidP="00BC6C9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sz w:val="20"/>
          <w:lang w:eastAsia="ja-JP"/>
        </w:rPr>
      </w:pPr>
      <w:r w:rsidRPr="00B805ED">
        <w:rPr>
          <w:rFonts w:ascii="Arial" w:eastAsia="Times New Roman" w:hAnsi="Arial"/>
          <w:sz w:val="20"/>
          <w:lang w:eastAsia="ja-JP"/>
        </w:rPr>
        <w:t>B.</w:t>
      </w:r>
      <w:r w:rsidRPr="00B805ED">
        <w:rPr>
          <w:rFonts w:ascii="Arial" w:eastAsia="Times New Roman" w:hAnsi="Arial"/>
          <w:sz w:val="20"/>
          <w:lang w:eastAsia="ja-JP"/>
        </w:rPr>
        <w:tab/>
        <w:t>SPR is fetched via UE Information Request/Response procedure</w:t>
      </w:r>
    </w:p>
    <w:p w14:paraId="360D2069" w14:textId="77777777" w:rsidR="00BC6C92" w:rsidRPr="00B805ED" w:rsidRDefault="00BC6C92" w:rsidP="00BC6C9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sz w:val="20"/>
          <w:lang w:eastAsia="ja-JP"/>
        </w:rPr>
      </w:pPr>
    </w:p>
    <w:p w14:paraId="30A11E3C" w14:textId="77777777" w:rsidR="00BC6C92" w:rsidRPr="00B805ED" w:rsidRDefault="00BC6C92" w:rsidP="00BC6C9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sz w:val="20"/>
          <w:lang w:eastAsia="ja-JP"/>
        </w:rPr>
      </w:pPr>
      <w:r w:rsidRPr="00B805ED">
        <w:rPr>
          <w:rFonts w:ascii="Arial" w:eastAsia="Times New Roman" w:hAnsi="Arial"/>
          <w:sz w:val="20"/>
          <w:lang w:eastAsia="ja-JP"/>
        </w:rPr>
        <w:t>7</w:t>
      </w:r>
      <w:r w:rsidRPr="00B805ED">
        <w:rPr>
          <w:rFonts w:ascii="Arial" w:eastAsia="Times New Roman" w:hAnsi="Arial"/>
          <w:sz w:val="20"/>
          <w:lang w:eastAsia="ja-JP"/>
        </w:rPr>
        <w:tab/>
        <w:t>UE logs at least the following information and measurements in the SPR IE (other information and measurements are FFS).</w:t>
      </w:r>
    </w:p>
    <w:p w14:paraId="30119F37" w14:textId="77777777" w:rsidR="00BC6C92" w:rsidRPr="00B805ED" w:rsidRDefault="00BC6C92" w:rsidP="00BC6C9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sz w:val="20"/>
          <w:lang w:eastAsia="ja-JP"/>
        </w:rPr>
      </w:pPr>
      <w:r w:rsidRPr="00B805ED">
        <w:rPr>
          <w:rFonts w:ascii="Arial" w:eastAsia="Times New Roman" w:hAnsi="Arial"/>
          <w:sz w:val="20"/>
          <w:lang w:eastAsia="ja-JP"/>
        </w:rPr>
        <w:t>a)</w:t>
      </w:r>
      <w:r w:rsidRPr="00B805ED">
        <w:rPr>
          <w:rFonts w:ascii="Arial" w:eastAsia="Times New Roman" w:hAnsi="Arial"/>
          <w:sz w:val="20"/>
          <w:lang w:eastAsia="ja-JP"/>
        </w:rPr>
        <w:tab/>
        <w:t>Source PSCell info (cell ID, measurement result)</w:t>
      </w:r>
    </w:p>
    <w:p w14:paraId="2F15DC65" w14:textId="77777777" w:rsidR="00BC6C92" w:rsidRPr="00B805ED" w:rsidRDefault="00BC6C92" w:rsidP="00BC6C9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sz w:val="20"/>
          <w:lang w:eastAsia="ja-JP"/>
        </w:rPr>
      </w:pPr>
      <w:r w:rsidRPr="00B805ED">
        <w:rPr>
          <w:rFonts w:ascii="Arial" w:eastAsia="Times New Roman" w:hAnsi="Arial"/>
          <w:sz w:val="20"/>
          <w:lang w:eastAsia="ja-JP"/>
        </w:rPr>
        <w:t>b)</w:t>
      </w:r>
      <w:r w:rsidRPr="00B805ED">
        <w:rPr>
          <w:rFonts w:ascii="Arial" w:eastAsia="Times New Roman" w:hAnsi="Arial"/>
          <w:sz w:val="20"/>
          <w:lang w:eastAsia="ja-JP"/>
        </w:rPr>
        <w:tab/>
        <w:t>Target PScell info (cell ID, measurement result)</w:t>
      </w:r>
    </w:p>
    <w:p w14:paraId="74B4D93E" w14:textId="77777777" w:rsidR="00BC6C92" w:rsidRPr="00B805ED" w:rsidRDefault="00BC6C92" w:rsidP="00BC6C9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sz w:val="20"/>
          <w:lang w:eastAsia="ja-JP"/>
        </w:rPr>
      </w:pPr>
      <w:r w:rsidRPr="00B805ED">
        <w:rPr>
          <w:rFonts w:ascii="Arial" w:eastAsia="Times New Roman" w:hAnsi="Arial"/>
          <w:sz w:val="20"/>
          <w:lang w:eastAsia="ja-JP"/>
        </w:rPr>
        <w:t>c)</w:t>
      </w:r>
      <w:r w:rsidRPr="00B805ED">
        <w:rPr>
          <w:rFonts w:ascii="Arial" w:eastAsia="Times New Roman" w:hAnsi="Arial"/>
          <w:sz w:val="20"/>
          <w:lang w:eastAsia="ja-JP"/>
        </w:rPr>
        <w:tab/>
        <w:t>Neighbour Cells info (cell ID, measurement result, CPAC Candidate cells flag)</w:t>
      </w:r>
    </w:p>
    <w:p w14:paraId="58FF1576" w14:textId="77777777" w:rsidR="00BC6C92" w:rsidRPr="00B805ED" w:rsidRDefault="00BC6C92" w:rsidP="00BC6C9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sz w:val="20"/>
          <w:lang w:eastAsia="ja-JP"/>
        </w:rPr>
      </w:pPr>
      <w:r w:rsidRPr="00B805ED">
        <w:rPr>
          <w:rFonts w:ascii="Arial" w:eastAsia="Times New Roman" w:hAnsi="Arial"/>
          <w:sz w:val="20"/>
          <w:lang w:eastAsia="ja-JP"/>
        </w:rPr>
        <w:t>d)</w:t>
      </w:r>
      <w:r w:rsidRPr="00B805ED">
        <w:rPr>
          <w:rFonts w:ascii="Arial" w:eastAsia="Times New Roman" w:hAnsi="Arial"/>
          <w:sz w:val="20"/>
          <w:lang w:eastAsia="ja-JP"/>
        </w:rPr>
        <w:tab/>
        <w:t>Success PSCell change/addition cause value (e.g., t304, t310, t312 cause, etc.)</w:t>
      </w:r>
    </w:p>
    <w:p w14:paraId="4CE7261C" w14:textId="77777777" w:rsidR="00BC6C92" w:rsidRPr="00B805ED" w:rsidRDefault="00BC6C92" w:rsidP="00BC6C9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sz w:val="20"/>
          <w:lang w:eastAsia="ja-JP"/>
        </w:rPr>
      </w:pPr>
      <w:r w:rsidRPr="00B805ED">
        <w:rPr>
          <w:rFonts w:ascii="Arial" w:eastAsia="Times New Roman" w:hAnsi="Arial"/>
          <w:sz w:val="20"/>
          <w:lang w:eastAsia="ja-JP"/>
        </w:rPr>
        <w:t>f)</w:t>
      </w:r>
      <w:r w:rsidRPr="00B805ED">
        <w:rPr>
          <w:rFonts w:ascii="Arial" w:eastAsia="Times New Roman" w:hAnsi="Arial"/>
          <w:sz w:val="20"/>
          <w:lang w:eastAsia="ja-JP"/>
        </w:rPr>
        <w:tab/>
        <w:t xml:space="preserve">The time elapsed between the CPAC execution towards the target cell and the corresponding latest CPAC configuration received for the selected target cell </w:t>
      </w:r>
    </w:p>
    <w:p w14:paraId="5AADDCA2" w14:textId="77777777" w:rsidR="00BC6C92" w:rsidRPr="00B805ED" w:rsidRDefault="00BC6C92" w:rsidP="00BC6C9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sz w:val="20"/>
          <w:lang w:eastAsia="ja-JP"/>
        </w:rPr>
      </w:pPr>
    </w:p>
    <w:p w14:paraId="5AF6123C" w14:textId="77777777" w:rsidR="00BC6C92" w:rsidRPr="00B805ED" w:rsidRDefault="00BC6C92" w:rsidP="00BC6C9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sz w:val="20"/>
          <w:lang w:eastAsia="ja-JP"/>
        </w:rPr>
      </w:pPr>
      <w:r w:rsidRPr="00B805ED">
        <w:rPr>
          <w:rFonts w:ascii="Arial" w:eastAsia="Times New Roman" w:hAnsi="Arial"/>
          <w:sz w:val="20"/>
          <w:lang w:eastAsia="ja-JP"/>
        </w:rPr>
        <w:t>7a: FFS on whether to reuse CHO candidate cell flag for the CPAC candidate cells or define a new flag to indicate CPAC candidate cell.</w:t>
      </w:r>
    </w:p>
    <w:p w14:paraId="2D266A67" w14:textId="77777777" w:rsidR="00BC6C92" w:rsidRPr="00B805ED" w:rsidRDefault="00BC6C92" w:rsidP="00BC6C9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sz w:val="20"/>
          <w:lang w:eastAsia="ja-JP"/>
        </w:rPr>
      </w:pPr>
      <w:r w:rsidRPr="00B805ED">
        <w:rPr>
          <w:rFonts w:ascii="Arial" w:eastAsia="Times New Roman" w:hAnsi="Arial"/>
          <w:sz w:val="20"/>
          <w:lang w:eastAsia="ja-JP"/>
        </w:rPr>
        <w:t xml:space="preserve">7b: FFS on whether to include or on conditional inclusion of </w:t>
      </w:r>
      <w:proofErr w:type="gramStart"/>
      <w:r w:rsidRPr="00B805ED">
        <w:rPr>
          <w:rFonts w:ascii="Arial" w:eastAsia="Times New Roman" w:hAnsi="Arial"/>
          <w:sz w:val="20"/>
          <w:lang w:eastAsia="ja-JP"/>
        </w:rPr>
        <w:t>random access</w:t>
      </w:r>
      <w:proofErr w:type="gramEnd"/>
      <w:r w:rsidRPr="00B805ED">
        <w:rPr>
          <w:rFonts w:ascii="Arial" w:eastAsia="Times New Roman" w:hAnsi="Arial"/>
          <w:sz w:val="20"/>
          <w:lang w:eastAsia="ja-JP"/>
        </w:rPr>
        <w:t xml:space="preserve"> related information.</w:t>
      </w:r>
    </w:p>
    <w:p w14:paraId="35CCCCC2" w14:textId="77777777" w:rsidR="00BC6C92" w:rsidRPr="00B805ED" w:rsidRDefault="00BC6C92" w:rsidP="00BC6C9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sz w:val="20"/>
          <w:lang w:eastAsia="ja-JP"/>
        </w:rPr>
      </w:pPr>
      <w:r w:rsidRPr="00B805ED">
        <w:rPr>
          <w:rFonts w:ascii="Arial" w:eastAsia="Times New Roman" w:hAnsi="Arial"/>
          <w:sz w:val="20"/>
          <w:lang w:eastAsia="ja-JP"/>
        </w:rPr>
        <w:t>7c:</w:t>
      </w:r>
      <w:r w:rsidRPr="00B805ED">
        <w:rPr>
          <w:rFonts w:ascii="Arial" w:eastAsia="Times New Roman" w:hAnsi="Arial"/>
          <w:sz w:val="20"/>
          <w:lang w:eastAsia="ja-JP"/>
        </w:rPr>
        <w:tab/>
        <w:t>FFS on Location Information</w:t>
      </w:r>
    </w:p>
    <w:p w14:paraId="4CA9BEBE" w14:textId="141F76AC" w:rsidR="007A6121" w:rsidRPr="00863E09" w:rsidRDefault="00BC6C92" w:rsidP="00397AE8">
      <w:pPr>
        <w:spacing w:before="240"/>
        <w:rPr>
          <w:sz w:val="20"/>
        </w:rPr>
      </w:pPr>
      <w:r w:rsidRPr="00863E09">
        <w:rPr>
          <w:sz w:val="20"/>
        </w:rPr>
        <w:t>RAN2#120:</w:t>
      </w:r>
    </w:p>
    <w:p w14:paraId="1BF8F8A3" w14:textId="77777777" w:rsidR="00BC6C92" w:rsidRPr="00B805ED" w:rsidRDefault="00BC6C92" w:rsidP="00BC6C9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sz w:val="20"/>
          <w:lang w:eastAsia="ja-JP"/>
        </w:rPr>
      </w:pPr>
      <w:r w:rsidRPr="00B805ED">
        <w:rPr>
          <w:rFonts w:ascii="Arial" w:eastAsia="Times New Roman" w:hAnsi="Arial"/>
          <w:sz w:val="20"/>
          <w:lang w:eastAsia="ja-JP"/>
        </w:rPr>
        <w:t>Agreements:</w:t>
      </w:r>
    </w:p>
    <w:p w14:paraId="39673CF6" w14:textId="77777777" w:rsidR="00BC6C92" w:rsidRPr="00B805ED" w:rsidRDefault="00BC6C92" w:rsidP="00BC6C9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sz w:val="20"/>
          <w:lang w:eastAsia="ja-JP"/>
        </w:rPr>
      </w:pPr>
      <w:r w:rsidRPr="00B805ED">
        <w:rPr>
          <w:rFonts w:ascii="Arial" w:eastAsia="Times New Roman" w:hAnsi="Arial"/>
          <w:sz w:val="20"/>
          <w:lang w:eastAsia="ja-JP"/>
        </w:rPr>
        <w:t>1</w:t>
      </w:r>
      <w:r w:rsidRPr="00B805ED">
        <w:rPr>
          <w:rFonts w:ascii="Arial" w:eastAsia="Times New Roman" w:hAnsi="Arial"/>
          <w:sz w:val="20"/>
          <w:lang w:eastAsia="ja-JP"/>
        </w:rPr>
        <w:tab/>
        <w:t>For Q5 in R2-2211160, RAN2 confirms the support for the parameters for inter-RAT SHR from NR to LTE when T310 and T312 are configured as triggering condition.</w:t>
      </w:r>
    </w:p>
    <w:p w14:paraId="489A889A" w14:textId="77777777" w:rsidR="00BC6C92" w:rsidRPr="00B805ED" w:rsidRDefault="00BC6C92" w:rsidP="00BC6C9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sz w:val="20"/>
          <w:lang w:eastAsia="ja-JP"/>
        </w:rPr>
      </w:pPr>
      <w:r w:rsidRPr="00B805ED">
        <w:rPr>
          <w:rFonts w:ascii="Arial" w:eastAsia="Times New Roman" w:hAnsi="Arial"/>
          <w:sz w:val="20"/>
          <w:lang w:eastAsia="ja-JP"/>
        </w:rPr>
        <w:t>2</w:t>
      </w:r>
      <w:r w:rsidRPr="00B805ED">
        <w:rPr>
          <w:rFonts w:ascii="Arial" w:eastAsia="Times New Roman" w:hAnsi="Arial"/>
          <w:sz w:val="20"/>
          <w:lang w:eastAsia="ja-JP"/>
        </w:rPr>
        <w:tab/>
        <w:t>T304 trigger for inter-RAT SHR from NR to LTE is not supported.</w:t>
      </w:r>
    </w:p>
    <w:p w14:paraId="6B77509D" w14:textId="77777777" w:rsidR="00BC6C92" w:rsidRPr="00B805ED" w:rsidRDefault="00BC6C92" w:rsidP="00BC6C9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sz w:val="20"/>
          <w:lang w:eastAsia="ja-JP"/>
        </w:rPr>
      </w:pPr>
      <w:r w:rsidRPr="00B805ED">
        <w:rPr>
          <w:rFonts w:ascii="Arial" w:eastAsia="Times New Roman" w:hAnsi="Arial"/>
          <w:sz w:val="20"/>
          <w:lang w:eastAsia="ja-JP"/>
        </w:rPr>
        <w:lastRenderedPageBreak/>
        <w:t>3</w:t>
      </w:r>
      <w:r w:rsidRPr="00B805ED">
        <w:rPr>
          <w:rFonts w:ascii="Arial" w:eastAsia="Times New Roman" w:hAnsi="Arial"/>
          <w:sz w:val="20"/>
          <w:lang w:eastAsia="ja-JP"/>
        </w:rPr>
        <w:tab/>
        <w:t>Only MN can retrieve the SPR from the UE.</w:t>
      </w:r>
    </w:p>
    <w:p w14:paraId="05D8C250" w14:textId="77777777" w:rsidR="00BC6C92" w:rsidRPr="00B805ED" w:rsidRDefault="00BC6C92" w:rsidP="00BC6C9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sz w:val="20"/>
          <w:lang w:eastAsia="ja-JP"/>
        </w:rPr>
      </w:pPr>
      <w:r w:rsidRPr="00B805ED">
        <w:rPr>
          <w:rFonts w:ascii="Arial" w:eastAsia="Times New Roman" w:hAnsi="Arial"/>
          <w:sz w:val="20"/>
          <w:lang w:eastAsia="ja-JP"/>
        </w:rPr>
        <w:t>4</w:t>
      </w:r>
      <w:r w:rsidRPr="00B805ED">
        <w:rPr>
          <w:rFonts w:ascii="Arial" w:eastAsia="Times New Roman" w:hAnsi="Arial"/>
          <w:sz w:val="20"/>
          <w:lang w:eastAsia="ja-JP"/>
        </w:rPr>
        <w:tab/>
        <w:t>For Q8, RAN2 agree following options: depends on which of nodes initiates SPR, i.e.:</w:t>
      </w:r>
    </w:p>
    <w:p w14:paraId="67A33267" w14:textId="77777777" w:rsidR="00BC6C92" w:rsidRPr="00B805ED" w:rsidRDefault="00BC6C92" w:rsidP="00BC6C9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sz w:val="20"/>
          <w:lang w:eastAsia="ja-JP"/>
        </w:rPr>
      </w:pPr>
      <w:r w:rsidRPr="00B805ED">
        <w:rPr>
          <w:rFonts w:ascii="Arial" w:eastAsia="Times New Roman" w:hAnsi="Arial"/>
          <w:sz w:val="20"/>
          <w:lang w:eastAsia="ja-JP"/>
        </w:rPr>
        <w:tab/>
      </w:r>
      <w:r w:rsidRPr="00B805ED">
        <w:rPr>
          <w:rFonts w:ascii="Arial" w:eastAsia="Times New Roman" w:hAnsi="Arial"/>
          <w:sz w:val="20"/>
          <w:lang w:eastAsia="ja-JP"/>
        </w:rPr>
        <w:tab/>
        <w:t>For the MN-initiated PSCell Change/Addition, MN sends the SPR config to the UE</w:t>
      </w:r>
    </w:p>
    <w:p w14:paraId="7AD19439" w14:textId="77777777" w:rsidR="00BC6C92" w:rsidRPr="00B805ED" w:rsidRDefault="00BC6C92" w:rsidP="00BC6C9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sz w:val="20"/>
          <w:lang w:eastAsia="ja-JP"/>
        </w:rPr>
      </w:pPr>
      <w:r w:rsidRPr="00B805ED">
        <w:rPr>
          <w:rFonts w:ascii="Arial" w:eastAsia="Times New Roman" w:hAnsi="Arial"/>
          <w:sz w:val="20"/>
          <w:lang w:eastAsia="ja-JP"/>
        </w:rPr>
        <w:tab/>
      </w:r>
      <w:r w:rsidRPr="00B805ED">
        <w:rPr>
          <w:rFonts w:ascii="Arial" w:eastAsia="Times New Roman" w:hAnsi="Arial"/>
          <w:sz w:val="20"/>
          <w:lang w:eastAsia="ja-JP"/>
        </w:rPr>
        <w:tab/>
        <w:t>For the SN-initiated PSCell Change, the source-SN sends the Successful PSCell Change configuration within the container through MN.</w:t>
      </w:r>
    </w:p>
    <w:p w14:paraId="553043BE" w14:textId="77777777" w:rsidR="00BC6C92" w:rsidRPr="00B805ED" w:rsidRDefault="00BC6C92" w:rsidP="00BC6C9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sz w:val="20"/>
          <w:lang w:eastAsia="ja-JP"/>
        </w:rPr>
      </w:pPr>
      <w:r w:rsidRPr="00B805ED">
        <w:rPr>
          <w:rFonts w:ascii="Arial" w:eastAsia="Times New Roman" w:hAnsi="Arial"/>
          <w:sz w:val="20"/>
          <w:lang w:eastAsia="ja-JP"/>
        </w:rPr>
        <w:tab/>
      </w:r>
      <w:r w:rsidRPr="00B805ED">
        <w:rPr>
          <w:rFonts w:ascii="Arial" w:eastAsia="Times New Roman" w:hAnsi="Arial"/>
          <w:sz w:val="20"/>
          <w:lang w:eastAsia="ja-JP"/>
        </w:rPr>
        <w:tab/>
        <w:t>T304 trigger needs to be configured by the target SN node.</w:t>
      </w:r>
    </w:p>
    <w:p w14:paraId="20E5A4DA" w14:textId="77777777" w:rsidR="00BC6C92" w:rsidRPr="00B805ED" w:rsidRDefault="00BC6C92" w:rsidP="00BC6C92">
      <w:pPr>
        <w:tabs>
          <w:tab w:val="left" w:pos="1622"/>
        </w:tabs>
        <w:spacing w:after="0" w:line="240" w:lineRule="auto"/>
        <w:ind w:left="1622" w:hanging="363"/>
        <w:jc w:val="left"/>
        <w:rPr>
          <w:rFonts w:ascii="Arial" w:eastAsia="Times New Roman" w:hAnsi="Arial"/>
          <w:sz w:val="20"/>
          <w:lang w:eastAsia="ja-JP"/>
        </w:rPr>
      </w:pPr>
    </w:p>
    <w:p w14:paraId="2436AE13" w14:textId="77777777" w:rsidR="00BC6C92" w:rsidRPr="00B805ED" w:rsidRDefault="00BC6C92" w:rsidP="00BC6C9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sz w:val="20"/>
          <w:lang w:eastAsia="ja-JP"/>
        </w:rPr>
      </w:pPr>
      <w:r w:rsidRPr="00B805ED">
        <w:rPr>
          <w:rFonts w:ascii="Arial" w:eastAsia="Times New Roman" w:hAnsi="Arial"/>
          <w:sz w:val="20"/>
          <w:lang w:eastAsia="ja-JP"/>
        </w:rPr>
        <w:t>Agreements:</w:t>
      </w:r>
    </w:p>
    <w:p w14:paraId="60C0CD64" w14:textId="77777777" w:rsidR="00BC6C92" w:rsidRPr="00B805ED" w:rsidRDefault="00BC6C92" w:rsidP="00BC6C9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sz w:val="20"/>
          <w:lang w:eastAsia="ja-JP"/>
        </w:rPr>
      </w:pPr>
      <w:r w:rsidRPr="00B805ED">
        <w:rPr>
          <w:rFonts w:ascii="Arial" w:eastAsia="Times New Roman" w:hAnsi="Arial"/>
          <w:sz w:val="20"/>
          <w:lang w:eastAsia="ja-JP"/>
        </w:rPr>
        <w:t>1</w:t>
      </w:r>
      <w:r w:rsidRPr="00B805ED">
        <w:rPr>
          <w:rFonts w:ascii="Arial" w:eastAsia="Times New Roman" w:hAnsi="Arial"/>
          <w:sz w:val="20"/>
          <w:lang w:eastAsia="ja-JP"/>
        </w:rPr>
        <w:tab/>
        <w:t>UE stores both SPCR and SHR configuration (one for each type at most) if received from NW.</w:t>
      </w:r>
    </w:p>
    <w:p w14:paraId="5F9461E6" w14:textId="77777777" w:rsidR="00BC6C92" w:rsidRPr="00B805ED" w:rsidRDefault="00BC6C92" w:rsidP="00BC6C9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sz w:val="20"/>
          <w:lang w:eastAsia="ja-JP"/>
        </w:rPr>
      </w:pPr>
      <w:r w:rsidRPr="00B805ED">
        <w:rPr>
          <w:rFonts w:ascii="Arial" w:eastAsia="Times New Roman" w:hAnsi="Arial"/>
          <w:sz w:val="20"/>
          <w:lang w:eastAsia="ja-JP"/>
        </w:rPr>
        <w:t>2</w:t>
      </w:r>
      <w:r w:rsidRPr="00B805ED">
        <w:rPr>
          <w:rFonts w:ascii="Arial" w:eastAsia="Times New Roman" w:hAnsi="Arial"/>
          <w:sz w:val="20"/>
          <w:lang w:eastAsia="ja-JP"/>
        </w:rPr>
        <w:tab/>
        <w:t>UE can send the (stored) SPR to gNB. FFS how long UE keeping SPR is FFS.</w:t>
      </w:r>
    </w:p>
    <w:p w14:paraId="5A7C95F6" w14:textId="77777777" w:rsidR="00BC6C92" w:rsidRPr="00B805ED" w:rsidRDefault="00BC6C92" w:rsidP="00BC6C9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sz w:val="20"/>
          <w:lang w:eastAsia="ja-JP"/>
        </w:rPr>
      </w:pPr>
      <w:r w:rsidRPr="00B805ED">
        <w:rPr>
          <w:rFonts w:ascii="Arial" w:eastAsia="Times New Roman" w:hAnsi="Arial"/>
          <w:sz w:val="20"/>
          <w:lang w:eastAsia="ja-JP"/>
        </w:rPr>
        <w:t>3</w:t>
      </w:r>
      <w:r w:rsidRPr="00B805ED">
        <w:rPr>
          <w:rFonts w:ascii="Arial" w:eastAsia="Times New Roman" w:hAnsi="Arial"/>
          <w:sz w:val="20"/>
          <w:lang w:eastAsia="ja-JP"/>
        </w:rPr>
        <w:tab/>
        <w:t>Only the latest successful PSCell change/addition is reported by the UE.</w:t>
      </w:r>
    </w:p>
    <w:p w14:paraId="7891DD4C" w14:textId="77777777" w:rsidR="00BC6C92" w:rsidRPr="00B805ED" w:rsidRDefault="00BC6C92" w:rsidP="00BC6C9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sz w:val="20"/>
          <w:lang w:eastAsia="ja-JP"/>
        </w:rPr>
      </w:pPr>
      <w:r w:rsidRPr="00B805ED">
        <w:rPr>
          <w:rFonts w:ascii="Arial" w:eastAsia="Times New Roman" w:hAnsi="Arial"/>
          <w:sz w:val="20"/>
          <w:lang w:eastAsia="ja-JP"/>
        </w:rPr>
        <w:t>4</w:t>
      </w:r>
      <w:r w:rsidRPr="00B805ED">
        <w:rPr>
          <w:rFonts w:ascii="Arial" w:eastAsia="Times New Roman" w:hAnsi="Arial"/>
          <w:sz w:val="20"/>
          <w:lang w:eastAsia="ja-JP"/>
        </w:rPr>
        <w:tab/>
        <w:t>Random access related information is included in SPR at least when the SPR is triggered due to T304 exceeds the configured threshold. Other conditions are FFS.</w:t>
      </w:r>
    </w:p>
    <w:p w14:paraId="0EE3B223" w14:textId="77777777" w:rsidR="00BC6C92" w:rsidRPr="00B805ED" w:rsidRDefault="00BC6C92" w:rsidP="00BC6C9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sz w:val="20"/>
          <w:lang w:eastAsia="ja-JP"/>
        </w:rPr>
      </w:pPr>
      <w:r w:rsidRPr="00B805ED">
        <w:rPr>
          <w:rFonts w:ascii="Arial" w:eastAsia="Times New Roman" w:hAnsi="Arial"/>
          <w:sz w:val="20"/>
          <w:lang w:eastAsia="ja-JP"/>
        </w:rPr>
        <w:t>5</w:t>
      </w:r>
      <w:r w:rsidRPr="00B805ED">
        <w:rPr>
          <w:rFonts w:ascii="Arial" w:eastAsia="Times New Roman" w:hAnsi="Arial"/>
          <w:sz w:val="20"/>
          <w:lang w:eastAsia="ja-JP"/>
        </w:rPr>
        <w:tab/>
        <w:t>UE records/reports PCell SHR and PSCell SPR separately</w:t>
      </w:r>
    </w:p>
    <w:p w14:paraId="3EF629E9" w14:textId="211A5211" w:rsidR="00BC6C92" w:rsidRPr="00863E09" w:rsidRDefault="00BC6C92" w:rsidP="00397AE8">
      <w:pPr>
        <w:spacing w:before="240"/>
        <w:rPr>
          <w:sz w:val="20"/>
        </w:rPr>
      </w:pPr>
      <w:r w:rsidRPr="00863E09">
        <w:rPr>
          <w:sz w:val="20"/>
        </w:rPr>
        <w:t>RAN2#121:</w:t>
      </w:r>
    </w:p>
    <w:p w14:paraId="4B94F095" w14:textId="77777777" w:rsidR="00BC6C92" w:rsidRPr="00B805ED" w:rsidRDefault="00BC6C92" w:rsidP="00BC6C9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sz w:val="20"/>
          <w:lang w:eastAsia="ja-JP"/>
        </w:rPr>
      </w:pPr>
      <w:r w:rsidRPr="00B805ED">
        <w:rPr>
          <w:rFonts w:ascii="Arial" w:eastAsia="Times New Roman" w:hAnsi="Arial"/>
          <w:sz w:val="20"/>
          <w:lang w:eastAsia="ja-JP"/>
        </w:rPr>
        <w:t>Agreement</w:t>
      </w:r>
    </w:p>
    <w:p w14:paraId="2BDE5AE6" w14:textId="77777777" w:rsidR="00BC6C92" w:rsidRPr="00B805ED" w:rsidRDefault="00BC6C92" w:rsidP="00BC6C9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sz w:val="20"/>
          <w:lang w:eastAsia="ja-JP"/>
        </w:rPr>
      </w:pPr>
      <w:r w:rsidRPr="00B805ED">
        <w:rPr>
          <w:rFonts w:ascii="Arial" w:eastAsia="Times New Roman" w:hAnsi="Arial"/>
          <w:sz w:val="20"/>
          <w:lang w:eastAsia="ja-JP"/>
        </w:rPr>
        <w:t xml:space="preserve">1: UE includes available location information in </w:t>
      </w:r>
      <w:proofErr w:type="gramStart"/>
      <w:r w:rsidRPr="00B805ED">
        <w:rPr>
          <w:rFonts w:ascii="Arial" w:eastAsia="Times New Roman" w:hAnsi="Arial"/>
          <w:sz w:val="20"/>
          <w:lang w:eastAsia="ja-JP"/>
        </w:rPr>
        <w:t>SPR .</w:t>
      </w:r>
      <w:proofErr w:type="gramEnd"/>
    </w:p>
    <w:p w14:paraId="0C51EA12" w14:textId="77777777" w:rsidR="00BC6C92" w:rsidRPr="00B805ED" w:rsidRDefault="00BC6C92" w:rsidP="00BC6C9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sz w:val="20"/>
          <w:lang w:eastAsia="ja-JP"/>
        </w:rPr>
      </w:pPr>
      <w:r w:rsidRPr="00B805ED">
        <w:rPr>
          <w:rFonts w:ascii="Arial" w:eastAsia="Times New Roman" w:hAnsi="Arial"/>
          <w:sz w:val="20"/>
          <w:lang w:eastAsia="ja-JP"/>
        </w:rPr>
        <w:t xml:space="preserve">2: UE stores SPR at most 48 hours after the last successful PSCell addition/PSCell change report is stored at UE if not fetched. </w:t>
      </w:r>
    </w:p>
    <w:p w14:paraId="771DF921" w14:textId="77777777" w:rsidR="00BC6C92" w:rsidRPr="00B805ED" w:rsidRDefault="00BC6C92" w:rsidP="00BC6C9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sz w:val="20"/>
          <w:lang w:eastAsia="ja-JP"/>
        </w:rPr>
      </w:pPr>
      <w:r w:rsidRPr="00B805ED">
        <w:rPr>
          <w:rFonts w:ascii="Arial" w:eastAsia="Times New Roman" w:hAnsi="Arial"/>
          <w:sz w:val="20"/>
          <w:lang w:eastAsia="ja-JP"/>
        </w:rPr>
        <w:t xml:space="preserve">3:  At least the following options are needed for </w:t>
      </w:r>
      <w:proofErr w:type="gramStart"/>
      <w:r w:rsidRPr="00B805ED">
        <w:rPr>
          <w:rFonts w:ascii="Arial" w:eastAsia="Times New Roman" w:hAnsi="Arial"/>
          <w:sz w:val="20"/>
          <w:lang w:eastAsia="ja-JP"/>
        </w:rPr>
        <w:t>releasing  SPR</w:t>
      </w:r>
      <w:proofErr w:type="gramEnd"/>
      <w:r w:rsidRPr="00B805ED">
        <w:rPr>
          <w:rFonts w:ascii="Arial" w:eastAsia="Times New Roman" w:hAnsi="Arial"/>
          <w:sz w:val="20"/>
          <w:lang w:eastAsia="ja-JP"/>
        </w:rPr>
        <w:t xml:space="preserve"> report:</w:t>
      </w:r>
    </w:p>
    <w:p w14:paraId="53EB5009" w14:textId="77777777" w:rsidR="00BC6C92" w:rsidRPr="00B805ED" w:rsidRDefault="00BC6C92" w:rsidP="00BC6C9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sz w:val="20"/>
          <w:lang w:eastAsia="ja-JP"/>
        </w:rPr>
      </w:pPr>
      <w:r w:rsidRPr="00B805ED">
        <w:rPr>
          <w:rFonts w:ascii="Arial" w:eastAsia="Times New Roman" w:hAnsi="Arial"/>
          <w:sz w:val="20"/>
          <w:lang w:eastAsia="ja-JP"/>
        </w:rPr>
        <w:t>a. New SPR is initiated</w:t>
      </w:r>
    </w:p>
    <w:p w14:paraId="056A5C97" w14:textId="77777777" w:rsidR="00BC6C92" w:rsidRPr="00B805ED" w:rsidRDefault="00BC6C92" w:rsidP="00BC6C9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sz w:val="20"/>
          <w:lang w:eastAsia="ja-JP"/>
        </w:rPr>
      </w:pPr>
      <w:r w:rsidRPr="00B805ED">
        <w:rPr>
          <w:rFonts w:ascii="Arial" w:eastAsia="Times New Roman" w:hAnsi="Arial"/>
          <w:sz w:val="20"/>
          <w:lang w:eastAsia="ja-JP"/>
        </w:rPr>
        <w:t>b. Upon retrieval of SPR</w:t>
      </w:r>
    </w:p>
    <w:p w14:paraId="5C6EAEDF" w14:textId="77777777" w:rsidR="00BC6C92" w:rsidRPr="00B805ED" w:rsidRDefault="00BC6C92" w:rsidP="00BC6C9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Times New Roman" w:hAnsi="Arial"/>
          <w:sz w:val="20"/>
          <w:lang w:eastAsia="ja-JP"/>
        </w:rPr>
      </w:pPr>
      <w:r w:rsidRPr="00B805ED">
        <w:rPr>
          <w:rFonts w:ascii="Arial" w:eastAsia="Times New Roman" w:hAnsi="Arial"/>
          <w:sz w:val="20"/>
          <w:lang w:eastAsia="ja-JP"/>
        </w:rPr>
        <w:t>c. Detach is initiated.</w:t>
      </w:r>
    </w:p>
    <w:p w14:paraId="517F8C53" w14:textId="1F9D98A7" w:rsidR="00BC6C92" w:rsidRPr="00B805ED" w:rsidRDefault="00BC6C92" w:rsidP="00BC6C92">
      <w:pPr>
        <w:pBdr>
          <w:top w:val="single" w:sz="4" w:space="1" w:color="auto"/>
          <w:left w:val="single" w:sz="4" w:space="4" w:color="auto"/>
          <w:bottom w:val="single" w:sz="4" w:space="1" w:color="auto"/>
          <w:right w:val="single" w:sz="4" w:space="4" w:color="auto"/>
        </w:pBdr>
        <w:tabs>
          <w:tab w:val="left" w:pos="1622"/>
        </w:tabs>
        <w:spacing w:after="0" w:line="240" w:lineRule="auto"/>
        <w:ind w:left="505" w:hanging="363"/>
        <w:jc w:val="left"/>
        <w:rPr>
          <w:rFonts w:ascii="Arial" w:eastAsia="Yu Mincho" w:hAnsi="Arial"/>
          <w:sz w:val="20"/>
          <w:lang w:eastAsia="ja-JP"/>
        </w:rPr>
      </w:pPr>
      <w:r w:rsidRPr="00B805ED">
        <w:rPr>
          <w:rFonts w:ascii="Arial" w:eastAsia="Times New Roman" w:hAnsi="Arial"/>
          <w:sz w:val="20"/>
          <w:lang w:eastAsia="ja-JP"/>
        </w:rPr>
        <w:t>4:  In SPR, reuse CHO candidate cell flag to indicate whether a neighbor cell is CPAC candidate cell or not.</w:t>
      </w:r>
    </w:p>
    <w:p w14:paraId="5EC93200" w14:textId="085C32E6" w:rsidR="003A299F" w:rsidRPr="00863E09" w:rsidRDefault="00444404" w:rsidP="00397AE8">
      <w:pPr>
        <w:spacing w:before="240"/>
        <w:rPr>
          <w:sz w:val="20"/>
          <w:lang w:val="en-US"/>
        </w:rPr>
      </w:pPr>
      <w:r w:rsidRPr="00863E09">
        <w:rPr>
          <w:sz w:val="20"/>
        </w:rPr>
        <w:t>Although much progress has been made regarding SPR, there are</w:t>
      </w:r>
      <w:r w:rsidR="00163CC4" w:rsidRPr="00863E09">
        <w:rPr>
          <w:sz w:val="20"/>
        </w:rPr>
        <w:t xml:space="preserve"> some remaining issue</w:t>
      </w:r>
      <w:r w:rsidR="00C729C9" w:rsidRPr="00863E09">
        <w:rPr>
          <w:sz w:val="20"/>
        </w:rPr>
        <w:t>s</w:t>
      </w:r>
      <w:r w:rsidRPr="00863E09">
        <w:rPr>
          <w:sz w:val="20"/>
        </w:rPr>
        <w:t xml:space="preserve"> unresolved</w:t>
      </w:r>
      <w:r w:rsidR="00C02AD6" w:rsidRPr="00863E09">
        <w:rPr>
          <w:sz w:val="20"/>
        </w:rPr>
        <w:t xml:space="preserve"> mainly including the following three aspects</w:t>
      </w:r>
      <w:r w:rsidRPr="00863E09">
        <w:rPr>
          <w:sz w:val="20"/>
        </w:rPr>
        <w:t xml:space="preserve">. In this contribution, </w:t>
      </w:r>
      <w:r w:rsidR="00AF0971" w:rsidRPr="00863E09">
        <w:rPr>
          <w:sz w:val="20"/>
          <w:lang w:val="en-US"/>
        </w:rPr>
        <w:t xml:space="preserve">we </w:t>
      </w:r>
      <w:r w:rsidRPr="00863E09">
        <w:rPr>
          <w:sz w:val="20"/>
          <w:lang w:val="en-US"/>
        </w:rPr>
        <w:t>will work on solving these</w:t>
      </w:r>
      <w:r w:rsidR="00163CC4" w:rsidRPr="00863E09">
        <w:rPr>
          <w:sz w:val="20"/>
          <w:lang w:val="en-US"/>
        </w:rPr>
        <w:t xml:space="preserve"> issues</w:t>
      </w:r>
      <w:r w:rsidRPr="00863E09">
        <w:rPr>
          <w:sz w:val="20"/>
          <w:lang w:val="en-US"/>
        </w:rPr>
        <w:t xml:space="preserve"> to draw a full picture of SPR.</w:t>
      </w:r>
    </w:p>
    <w:p w14:paraId="159CAC79" w14:textId="3691546E" w:rsidR="007C6EED" w:rsidRPr="00863E09" w:rsidRDefault="007C6EED" w:rsidP="007C6EED">
      <w:pPr>
        <w:numPr>
          <w:ilvl w:val="0"/>
          <w:numId w:val="17"/>
        </w:numPr>
        <w:rPr>
          <w:sz w:val="20"/>
          <w:lang w:val="en-US"/>
        </w:rPr>
      </w:pPr>
      <w:r w:rsidRPr="00863E09">
        <w:rPr>
          <w:sz w:val="20"/>
          <w:lang w:val="en-US"/>
        </w:rPr>
        <w:t>Issue 1: Remaining issues of SPR configuration;</w:t>
      </w:r>
    </w:p>
    <w:p w14:paraId="1F318D2F" w14:textId="20B594A5" w:rsidR="007C6EED" w:rsidRPr="00863E09" w:rsidRDefault="007C6EED" w:rsidP="007C6EED">
      <w:pPr>
        <w:numPr>
          <w:ilvl w:val="0"/>
          <w:numId w:val="17"/>
        </w:numPr>
        <w:rPr>
          <w:sz w:val="20"/>
          <w:lang w:val="en-US"/>
        </w:rPr>
      </w:pPr>
      <w:r w:rsidRPr="00863E09">
        <w:rPr>
          <w:sz w:val="20"/>
          <w:lang w:val="en-US"/>
        </w:rPr>
        <w:t>Issue 2: What other information can be included in SPR;</w:t>
      </w:r>
    </w:p>
    <w:p w14:paraId="0ADF7FFB" w14:textId="71143769" w:rsidR="007C6EED" w:rsidRPr="00863E09" w:rsidRDefault="007C6EED" w:rsidP="007C6EED">
      <w:pPr>
        <w:numPr>
          <w:ilvl w:val="0"/>
          <w:numId w:val="17"/>
        </w:numPr>
        <w:rPr>
          <w:sz w:val="20"/>
          <w:lang w:val="en-US"/>
        </w:rPr>
      </w:pPr>
      <w:r w:rsidRPr="00863E09">
        <w:rPr>
          <w:sz w:val="20"/>
          <w:lang w:val="en-US"/>
        </w:rPr>
        <w:t>Issue 3: Whether additional work is needed for HO with SN change.</w:t>
      </w:r>
    </w:p>
    <w:p w14:paraId="681A8908" w14:textId="413280C1" w:rsidR="00444404" w:rsidRDefault="00505CF9" w:rsidP="00444404">
      <w:pPr>
        <w:pStyle w:val="1"/>
        <w:spacing w:before="180" w:line="240" w:lineRule="auto"/>
        <w:ind w:left="0" w:firstLine="0"/>
        <w:jc w:val="left"/>
      </w:pPr>
      <w:r w:rsidRPr="009674AC">
        <w:t>Discussion</w:t>
      </w:r>
    </w:p>
    <w:p w14:paraId="69319231" w14:textId="17E04435" w:rsidR="00C02AD6" w:rsidRPr="00863E09" w:rsidRDefault="00C02AD6" w:rsidP="00C02AD6">
      <w:pPr>
        <w:numPr>
          <w:ilvl w:val="0"/>
          <w:numId w:val="16"/>
        </w:numPr>
        <w:rPr>
          <w:rFonts w:ascii="Arial" w:hAnsi="Arial" w:cs="Arial"/>
          <w:sz w:val="20"/>
          <w:u w:val="single"/>
        </w:rPr>
      </w:pPr>
      <w:bookmarkStart w:id="1" w:name="_Hlk127350492"/>
      <w:r w:rsidRPr="00863E09">
        <w:rPr>
          <w:rFonts w:ascii="Arial" w:hAnsi="Arial" w:cs="Arial"/>
          <w:sz w:val="20"/>
          <w:u w:val="single"/>
        </w:rPr>
        <w:t>Issue 1: Remaining issues of SPR configuration</w:t>
      </w:r>
    </w:p>
    <w:bookmarkEnd w:id="1"/>
    <w:p w14:paraId="0053C945" w14:textId="19F2C612" w:rsidR="004B3A57" w:rsidRPr="00863E09" w:rsidRDefault="004B3A57" w:rsidP="00C02AD6">
      <w:pPr>
        <w:spacing w:before="180"/>
        <w:rPr>
          <w:sz w:val="20"/>
        </w:rPr>
      </w:pPr>
      <w:r w:rsidRPr="00863E09">
        <w:rPr>
          <w:sz w:val="20"/>
        </w:rPr>
        <w:t xml:space="preserve">Regarding </w:t>
      </w:r>
      <w:r w:rsidR="00D93DFD" w:rsidRPr="00863E09">
        <w:rPr>
          <w:sz w:val="20"/>
        </w:rPr>
        <w:t>SPR configuration for the UE,</w:t>
      </w:r>
      <w:r w:rsidR="00444404" w:rsidRPr="00863E09">
        <w:rPr>
          <w:sz w:val="20"/>
        </w:rPr>
        <w:t xml:space="preserve"> there are three FFS after RAN2#119bis-e</w:t>
      </w:r>
      <w:r w:rsidR="004F4EB0" w:rsidRPr="00863E09">
        <w:rPr>
          <w:sz w:val="20"/>
        </w:rPr>
        <w:t xml:space="preserve"> [</w:t>
      </w:r>
      <w:r w:rsidR="00F15577" w:rsidRPr="00863E09">
        <w:rPr>
          <w:sz w:val="20"/>
        </w:rPr>
        <w:t>1</w:t>
      </w:r>
      <w:r w:rsidR="004F4EB0" w:rsidRPr="00863E09">
        <w:rPr>
          <w:sz w:val="20"/>
        </w:rPr>
        <w:t>], one of them (i.e.,5c) was resolved at RAN2#120 and two</w:t>
      </w:r>
      <w:r w:rsidR="00D93DFD" w:rsidRPr="00863E09">
        <w:rPr>
          <w:sz w:val="20"/>
        </w:rPr>
        <w:t xml:space="preserve"> remaining issues</w:t>
      </w:r>
      <w:r w:rsidR="00FD2E97" w:rsidRPr="00863E09">
        <w:rPr>
          <w:sz w:val="20"/>
        </w:rPr>
        <w:t xml:space="preserve"> highlighted below</w:t>
      </w:r>
      <w:r w:rsidR="00D93DFD" w:rsidRPr="00863E09">
        <w:rPr>
          <w:sz w:val="20"/>
        </w:rPr>
        <w:t xml:space="preserve"> </w:t>
      </w:r>
      <w:r w:rsidR="004F4EB0" w:rsidRPr="00863E09">
        <w:rPr>
          <w:sz w:val="20"/>
        </w:rPr>
        <w:t xml:space="preserve">(i.e., 5a and 5b) </w:t>
      </w:r>
      <w:r w:rsidR="00E67A9E" w:rsidRPr="00863E09">
        <w:rPr>
          <w:sz w:val="20"/>
        </w:rPr>
        <w:t xml:space="preserve">that </w:t>
      </w:r>
      <w:r w:rsidR="00D93DFD" w:rsidRPr="00863E09">
        <w:rPr>
          <w:sz w:val="20"/>
        </w:rPr>
        <w:t>need to be discussed</w:t>
      </w:r>
      <w:r w:rsidR="008B3D4A" w:rsidRPr="00863E09">
        <w:rPr>
          <w:sz w:val="20"/>
        </w:rPr>
        <w:t>.</w:t>
      </w:r>
    </w:p>
    <w:tbl>
      <w:tblPr>
        <w:tblStyle w:val="af3"/>
        <w:tblW w:w="0" w:type="auto"/>
        <w:tblLook w:val="04A0" w:firstRow="1" w:lastRow="0" w:firstColumn="1" w:lastColumn="0" w:noHBand="0" w:noVBand="1"/>
      </w:tblPr>
      <w:tblGrid>
        <w:gridCol w:w="9629"/>
      </w:tblGrid>
      <w:tr w:rsidR="00D93DFD" w:rsidRPr="00B805ED" w14:paraId="3F073586" w14:textId="77777777" w:rsidTr="00D93DFD">
        <w:tc>
          <w:tcPr>
            <w:tcW w:w="9629" w:type="dxa"/>
          </w:tcPr>
          <w:p w14:paraId="1D285581" w14:textId="77777777" w:rsidR="00D93DFD" w:rsidRPr="00863E09" w:rsidRDefault="00D93DFD" w:rsidP="00D93DFD">
            <w:pPr>
              <w:rPr>
                <w:sz w:val="20"/>
                <w:lang w:val="en-US"/>
              </w:rPr>
            </w:pPr>
            <w:r w:rsidRPr="00863E09">
              <w:rPr>
                <w:sz w:val="20"/>
                <w:lang w:val="en-US"/>
              </w:rPr>
              <w:t>5</w:t>
            </w:r>
            <w:r w:rsidRPr="00863E09">
              <w:rPr>
                <w:sz w:val="20"/>
                <w:lang w:val="en-US"/>
              </w:rPr>
              <w:tab/>
              <w:t>Network configures SPR configuration IE for the UE, with at least the following triggering conditions:</w:t>
            </w:r>
          </w:p>
          <w:p w14:paraId="2F6500DE" w14:textId="77777777" w:rsidR="00D93DFD" w:rsidRPr="00863E09" w:rsidRDefault="00D93DFD" w:rsidP="00D93DFD">
            <w:pPr>
              <w:rPr>
                <w:sz w:val="20"/>
                <w:lang w:val="en-US"/>
              </w:rPr>
            </w:pPr>
            <w:r w:rsidRPr="00863E09">
              <w:rPr>
                <w:sz w:val="20"/>
                <w:lang w:val="en-US"/>
              </w:rPr>
              <w:t>•</w:t>
            </w:r>
            <w:r w:rsidRPr="00863E09">
              <w:rPr>
                <w:sz w:val="20"/>
                <w:lang w:val="en-US"/>
              </w:rPr>
              <w:tab/>
              <w:t>T310 triggering condition</w:t>
            </w:r>
          </w:p>
          <w:p w14:paraId="50DF17AB" w14:textId="77777777" w:rsidR="00D93DFD" w:rsidRPr="00863E09" w:rsidRDefault="00D93DFD" w:rsidP="00D93DFD">
            <w:pPr>
              <w:rPr>
                <w:sz w:val="20"/>
                <w:lang w:val="en-US"/>
              </w:rPr>
            </w:pPr>
            <w:r w:rsidRPr="00863E09">
              <w:rPr>
                <w:sz w:val="20"/>
                <w:lang w:val="en-US"/>
              </w:rPr>
              <w:t>•</w:t>
            </w:r>
            <w:r w:rsidRPr="00863E09">
              <w:rPr>
                <w:sz w:val="20"/>
                <w:lang w:val="en-US"/>
              </w:rPr>
              <w:tab/>
              <w:t>T312 triggering condition</w:t>
            </w:r>
          </w:p>
          <w:p w14:paraId="199BDEDA" w14:textId="77777777" w:rsidR="00D93DFD" w:rsidRPr="00863E09" w:rsidRDefault="00D93DFD" w:rsidP="00D93DFD">
            <w:pPr>
              <w:rPr>
                <w:sz w:val="20"/>
                <w:lang w:val="en-US"/>
              </w:rPr>
            </w:pPr>
            <w:r w:rsidRPr="00863E09">
              <w:rPr>
                <w:sz w:val="20"/>
                <w:lang w:val="en-US"/>
              </w:rPr>
              <w:t>•</w:t>
            </w:r>
            <w:r w:rsidRPr="00863E09">
              <w:rPr>
                <w:sz w:val="20"/>
                <w:lang w:val="en-US"/>
              </w:rPr>
              <w:tab/>
              <w:t>T304 triggering condition</w:t>
            </w:r>
          </w:p>
          <w:p w14:paraId="0BC121F9" w14:textId="77777777" w:rsidR="00D93DFD" w:rsidRPr="00863E09" w:rsidRDefault="00D93DFD" w:rsidP="00D93DFD">
            <w:pPr>
              <w:rPr>
                <w:sz w:val="20"/>
                <w:highlight w:val="yellow"/>
                <w:lang w:val="en-US"/>
              </w:rPr>
            </w:pPr>
            <w:r w:rsidRPr="00863E09">
              <w:rPr>
                <w:sz w:val="20"/>
                <w:highlight w:val="yellow"/>
                <w:lang w:val="en-US"/>
              </w:rPr>
              <w:t>5a: Other triggering conditions are FFS</w:t>
            </w:r>
          </w:p>
          <w:p w14:paraId="0B40F998" w14:textId="77777777" w:rsidR="00D93DFD" w:rsidRPr="00863E09" w:rsidRDefault="00D93DFD" w:rsidP="00D93DFD">
            <w:pPr>
              <w:rPr>
                <w:sz w:val="20"/>
                <w:highlight w:val="yellow"/>
                <w:lang w:val="en-US"/>
              </w:rPr>
            </w:pPr>
            <w:r w:rsidRPr="00863E09">
              <w:rPr>
                <w:sz w:val="20"/>
                <w:highlight w:val="yellow"/>
                <w:lang w:val="en-US"/>
              </w:rPr>
              <w:t>5b: Values of the triggering conditions are FFS</w:t>
            </w:r>
          </w:p>
          <w:p w14:paraId="66FACFEA" w14:textId="74D8D228" w:rsidR="00D93DFD" w:rsidRPr="00863E09" w:rsidRDefault="00D93DFD" w:rsidP="00D311DE">
            <w:pPr>
              <w:rPr>
                <w:sz w:val="20"/>
                <w:lang w:val="en-US"/>
              </w:rPr>
            </w:pPr>
            <w:r w:rsidRPr="00863E09">
              <w:rPr>
                <w:sz w:val="20"/>
                <w:lang w:val="en-US"/>
              </w:rPr>
              <w:t xml:space="preserve">5c: Which node configures the triggering condition is FFS. </w:t>
            </w:r>
          </w:p>
        </w:tc>
      </w:tr>
    </w:tbl>
    <w:p w14:paraId="6F60FD4F" w14:textId="77777777" w:rsidR="003362A1" w:rsidRPr="00863E09" w:rsidRDefault="003362A1" w:rsidP="003362A1">
      <w:pPr>
        <w:spacing w:before="240"/>
        <w:rPr>
          <w:sz w:val="20"/>
        </w:rPr>
      </w:pPr>
      <w:r w:rsidRPr="00863E09">
        <w:rPr>
          <w:sz w:val="20"/>
        </w:rPr>
        <w:t>Referring to Rel-17 SHR, since the problems that occur during PSCell change/addition procedure and handover are similar, we think the current triggering conditions (i.e.,</w:t>
      </w:r>
      <w:r w:rsidRPr="00863E09">
        <w:rPr>
          <w:sz w:val="20"/>
          <w:lang w:val="en-US"/>
        </w:rPr>
        <w:t xml:space="preserve"> T310 triggering condition, T312 triggering condition and T304 triggering condition</w:t>
      </w:r>
      <w:r w:rsidRPr="00863E09">
        <w:rPr>
          <w:sz w:val="20"/>
        </w:rPr>
        <w:t>) are sufficient, no other trigger condition is needed.</w:t>
      </w:r>
    </w:p>
    <w:p w14:paraId="0A1CD201" w14:textId="3AD8CD5E" w:rsidR="003362A1" w:rsidRPr="00863E09" w:rsidRDefault="003362A1" w:rsidP="003362A1">
      <w:pPr>
        <w:rPr>
          <w:b/>
          <w:bCs/>
          <w:sz w:val="20"/>
        </w:rPr>
      </w:pPr>
      <w:bookmarkStart w:id="2" w:name="_Hlk118381674"/>
      <w:r w:rsidRPr="00863E09">
        <w:rPr>
          <w:b/>
          <w:bCs/>
          <w:sz w:val="20"/>
        </w:rPr>
        <w:lastRenderedPageBreak/>
        <w:t>Proposal 1: The current agreed triggering conditions of SPR are sufficient, i.e., no other triggering condition is needed.</w:t>
      </w:r>
      <w:bookmarkEnd w:id="2"/>
    </w:p>
    <w:p w14:paraId="716CE21C" w14:textId="69CD80BE" w:rsidR="003362A1" w:rsidRPr="00863E09" w:rsidRDefault="003362A1" w:rsidP="003362A1">
      <w:pPr>
        <w:rPr>
          <w:sz w:val="20"/>
        </w:rPr>
      </w:pPr>
      <w:r w:rsidRPr="00863E09">
        <w:rPr>
          <w:sz w:val="20"/>
        </w:rPr>
        <w:t>The next issue is how to configure the value of triggering conditions, we think the same configure mechanism can be adopted as SHR, i.e., define separate thresholds for T310/T312/T304 and the percentage values are used for the trigger conditions</w:t>
      </w:r>
      <w:r w:rsidR="001528F8" w:rsidRPr="00863E09">
        <w:rPr>
          <w:sz w:val="20"/>
        </w:rPr>
        <w:t>. RAN3 also assumes the triggers SPR should be represented in terms of percentage values</w:t>
      </w:r>
      <w:r w:rsidR="00AD23E5" w:rsidRPr="00863E09">
        <w:rPr>
          <w:sz w:val="20"/>
        </w:rPr>
        <w:t xml:space="preserve"> in RAN3#119bis-e</w:t>
      </w:r>
      <w:r w:rsidR="00016061" w:rsidRPr="00863E09">
        <w:rPr>
          <w:sz w:val="20"/>
        </w:rPr>
        <w:t xml:space="preserve"> [4]</w:t>
      </w:r>
      <w:r w:rsidR="00AD23E5" w:rsidRPr="00863E09">
        <w:rPr>
          <w:sz w:val="20"/>
        </w:rPr>
        <w:t>, the WA is shown as follows.</w:t>
      </w:r>
      <w:r w:rsidR="00EE42D4" w:rsidRPr="00863E09">
        <w:rPr>
          <w:sz w:val="20"/>
        </w:rPr>
        <w:t xml:space="preserve"> Furthermore</w:t>
      </w:r>
      <w:r w:rsidR="006F0C2A" w:rsidRPr="00863E09">
        <w:rPr>
          <w:sz w:val="20"/>
        </w:rPr>
        <w:t xml:space="preserve">, </w:t>
      </w:r>
      <w:r w:rsidR="00513D93" w:rsidRPr="00863E09">
        <w:rPr>
          <w:sz w:val="20"/>
        </w:rPr>
        <w:t xml:space="preserve">we think the values </w:t>
      </w:r>
      <w:r w:rsidR="00F74BF7" w:rsidRPr="00863E09">
        <w:rPr>
          <w:sz w:val="20"/>
        </w:rPr>
        <w:t xml:space="preserve">of percentage </w:t>
      </w:r>
      <w:r w:rsidR="00513D93" w:rsidRPr="00863E09">
        <w:rPr>
          <w:sz w:val="20"/>
        </w:rPr>
        <w:t xml:space="preserve">can </w:t>
      </w:r>
      <w:r w:rsidR="00F74BF7" w:rsidRPr="00863E09">
        <w:rPr>
          <w:sz w:val="20"/>
        </w:rPr>
        <w:t xml:space="preserve">also </w:t>
      </w:r>
      <w:r w:rsidR="00513D93" w:rsidRPr="00863E09">
        <w:rPr>
          <w:sz w:val="20"/>
        </w:rPr>
        <w:t>be reused</w:t>
      </w:r>
      <w:r w:rsidR="00F61995" w:rsidRPr="00863E09">
        <w:rPr>
          <w:sz w:val="20"/>
        </w:rPr>
        <w:t xml:space="preserve"> i.e.,</w:t>
      </w:r>
      <w:r w:rsidR="00CA1C75" w:rsidRPr="00863E09">
        <w:rPr>
          <w:sz w:val="20"/>
        </w:rPr>
        <w:t xml:space="preserve"> 40%, 60%, 80%, and the percentage value also includes 20% for the threshold for T312</w:t>
      </w:r>
      <w:r w:rsidR="00F74BF7" w:rsidRPr="00863E09">
        <w:rPr>
          <w:sz w:val="20"/>
        </w:rPr>
        <w:t>.</w:t>
      </w:r>
    </w:p>
    <w:tbl>
      <w:tblPr>
        <w:tblStyle w:val="af3"/>
        <w:tblW w:w="0" w:type="auto"/>
        <w:tblLook w:val="04A0" w:firstRow="1" w:lastRow="0" w:firstColumn="1" w:lastColumn="0" w:noHBand="0" w:noVBand="1"/>
      </w:tblPr>
      <w:tblGrid>
        <w:gridCol w:w="9629"/>
      </w:tblGrid>
      <w:tr w:rsidR="00EE42D4" w:rsidRPr="00B805ED" w14:paraId="34450819" w14:textId="77777777" w:rsidTr="004D15E6">
        <w:tc>
          <w:tcPr>
            <w:tcW w:w="9629" w:type="dxa"/>
            <w:vAlign w:val="center"/>
          </w:tcPr>
          <w:p w14:paraId="133D5DD2" w14:textId="77777777" w:rsidR="00EE42D4" w:rsidRPr="00863E09" w:rsidRDefault="00EE42D4" w:rsidP="004D15E6">
            <w:pPr>
              <w:spacing w:after="180" w:line="240" w:lineRule="auto"/>
              <w:jc w:val="left"/>
              <w:rPr>
                <w:b/>
                <w:bCs/>
                <w:color w:val="008000"/>
                <w:sz w:val="20"/>
                <w:lang w:eastAsia="en-US"/>
              </w:rPr>
            </w:pPr>
            <w:r w:rsidRPr="00863E09">
              <w:rPr>
                <w:b/>
                <w:bCs/>
                <w:color w:val="008000"/>
                <w:sz w:val="20"/>
                <w:lang w:eastAsia="en-US"/>
              </w:rPr>
              <w:t xml:space="preserve">WA: The triggers for </w:t>
            </w:r>
            <w:bookmarkStart w:id="3" w:name="_Hlk134611183"/>
            <w:r w:rsidRPr="00863E09">
              <w:rPr>
                <w:b/>
                <w:bCs/>
                <w:color w:val="008000"/>
                <w:sz w:val="20"/>
                <w:lang w:eastAsia="en-US"/>
              </w:rPr>
              <w:t>SPR should be represented in terms of percentage values (similar to SHR)</w:t>
            </w:r>
            <w:bookmarkEnd w:id="3"/>
          </w:p>
        </w:tc>
      </w:tr>
    </w:tbl>
    <w:p w14:paraId="1C898E22" w14:textId="0F1D7845" w:rsidR="001D036D" w:rsidRPr="00863E09" w:rsidRDefault="0086637A" w:rsidP="00F74BF7">
      <w:pPr>
        <w:spacing w:before="240"/>
        <w:rPr>
          <w:b/>
          <w:bCs/>
          <w:sz w:val="20"/>
        </w:rPr>
      </w:pPr>
      <w:r w:rsidRPr="00863E09">
        <w:rPr>
          <w:b/>
          <w:bCs/>
          <w:sz w:val="20"/>
        </w:rPr>
        <w:t xml:space="preserve">Proposal </w:t>
      </w:r>
      <w:r w:rsidR="00C02AD6" w:rsidRPr="00863E09">
        <w:rPr>
          <w:b/>
          <w:bCs/>
          <w:sz w:val="20"/>
        </w:rPr>
        <w:t>2</w:t>
      </w:r>
      <w:r w:rsidRPr="00863E09">
        <w:rPr>
          <w:b/>
          <w:bCs/>
          <w:sz w:val="20"/>
        </w:rPr>
        <w:t xml:space="preserve">: </w:t>
      </w:r>
      <w:r w:rsidR="001D036D" w:rsidRPr="00863E09">
        <w:rPr>
          <w:b/>
          <w:bCs/>
          <w:sz w:val="20"/>
        </w:rPr>
        <w:t>Regarding values of the triggering conditions</w:t>
      </w:r>
      <w:r w:rsidR="009F5285" w:rsidRPr="00863E09">
        <w:rPr>
          <w:b/>
          <w:bCs/>
          <w:sz w:val="20"/>
        </w:rPr>
        <w:t xml:space="preserve"> of SPR</w:t>
      </w:r>
      <w:r w:rsidR="001D036D" w:rsidRPr="00863E09">
        <w:rPr>
          <w:b/>
          <w:bCs/>
          <w:sz w:val="20"/>
        </w:rPr>
        <w:t>, RAN2 to agree the following:</w:t>
      </w:r>
    </w:p>
    <w:p w14:paraId="7B85044B" w14:textId="720637B8" w:rsidR="001D036D" w:rsidRPr="00863E09" w:rsidRDefault="001D036D">
      <w:pPr>
        <w:numPr>
          <w:ilvl w:val="0"/>
          <w:numId w:val="11"/>
        </w:numPr>
        <w:rPr>
          <w:b/>
          <w:bCs/>
          <w:sz w:val="20"/>
        </w:rPr>
      </w:pPr>
      <w:r w:rsidRPr="00863E09">
        <w:rPr>
          <w:b/>
          <w:bCs/>
          <w:sz w:val="20"/>
        </w:rPr>
        <w:t>Define separate thresholds for T310/T312/T304;</w:t>
      </w:r>
    </w:p>
    <w:p w14:paraId="252DBF57" w14:textId="4888B133" w:rsidR="00F74BF7" w:rsidRPr="00863E09" w:rsidRDefault="001D036D">
      <w:pPr>
        <w:numPr>
          <w:ilvl w:val="0"/>
          <w:numId w:val="11"/>
        </w:numPr>
        <w:rPr>
          <w:b/>
          <w:bCs/>
          <w:sz w:val="20"/>
        </w:rPr>
      </w:pPr>
      <w:r w:rsidRPr="00863E09">
        <w:rPr>
          <w:b/>
          <w:bCs/>
          <w:sz w:val="20"/>
        </w:rPr>
        <w:t>The percentage</w:t>
      </w:r>
      <w:r w:rsidR="00F74BF7" w:rsidRPr="00863E09">
        <w:rPr>
          <w:b/>
          <w:bCs/>
          <w:sz w:val="20"/>
        </w:rPr>
        <w:t xml:space="preserve"> value</w:t>
      </w:r>
      <w:r w:rsidRPr="00863E09">
        <w:rPr>
          <w:b/>
          <w:bCs/>
          <w:sz w:val="20"/>
        </w:rPr>
        <w:t xml:space="preserve"> is to indicate the ratio of the threshold value (unit: ms) over the signalled T310/T312/T304 value (unit: ms)</w:t>
      </w:r>
      <w:r w:rsidR="00F74BF7" w:rsidRPr="00863E09">
        <w:rPr>
          <w:b/>
          <w:bCs/>
          <w:sz w:val="20"/>
        </w:rPr>
        <w:t>;</w:t>
      </w:r>
    </w:p>
    <w:p w14:paraId="2D655856" w14:textId="75B1FECB" w:rsidR="001D036D" w:rsidRPr="00863E09" w:rsidRDefault="00F74BF7" w:rsidP="00F74BF7">
      <w:pPr>
        <w:numPr>
          <w:ilvl w:val="0"/>
          <w:numId w:val="11"/>
        </w:numPr>
        <w:rPr>
          <w:b/>
          <w:bCs/>
          <w:sz w:val="20"/>
        </w:rPr>
      </w:pPr>
      <w:r w:rsidRPr="00863E09">
        <w:rPr>
          <w:b/>
          <w:bCs/>
          <w:sz w:val="20"/>
        </w:rPr>
        <w:t>The percentage values are 40%, 60%, 80%, and the percentage value also includes 20% for the threshold for T312.</w:t>
      </w:r>
    </w:p>
    <w:p w14:paraId="1A5C1238" w14:textId="1902D191" w:rsidR="00C02AD6" w:rsidRPr="00863E09" w:rsidRDefault="00C02AD6" w:rsidP="00C02AD6">
      <w:pPr>
        <w:numPr>
          <w:ilvl w:val="0"/>
          <w:numId w:val="16"/>
        </w:numPr>
        <w:spacing w:before="240"/>
        <w:rPr>
          <w:rFonts w:ascii="Arial" w:hAnsi="Arial" w:cs="Arial"/>
          <w:sz w:val="20"/>
          <w:u w:val="single"/>
        </w:rPr>
      </w:pPr>
      <w:r w:rsidRPr="00863E09">
        <w:rPr>
          <w:rFonts w:ascii="Arial" w:hAnsi="Arial" w:cs="Arial"/>
          <w:sz w:val="20"/>
          <w:u w:val="single"/>
        </w:rPr>
        <w:t>Issue 2: What other information can be included in SPR</w:t>
      </w:r>
    </w:p>
    <w:p w14:paraId="7484714E" w14:textId="6B262770" w:rsidR="00817B30" w:rsidRPr="00863E09" w:rsidRDefault="00B74E55" w:rsidP="00817B30">
      <w:pPr>
        <w:rPr>
          <w:sz w:val="20"/>
        </w:rPr>
      </w:pPr>
      <w:r w:rsidRPr="00863E09">
        <w:rPr>
          <w:sz w:val="20"/>
        </w:rPr>
        <w:t xml:space="preserve">In order to enable the network </w:t>
      </w:r>
      <w:r w:rsidR="004D68B1" w:rsidRPr="00863E09">
        <w:rPr>
          <w:sz w:val="20"/>
        </w:rPr>
        <w:t xml:space="preserve">to </w:t>
      </w:r>
      <w:r w:rsidRPr="00863E09">
        <w:rPr>
          <w:sz w:val="20"/>
        </w:rPr>
        <w:t>optimize the configuration</w:t>
      </w:r>
      <w:r w:rsidR="00F64DD4" w:rsidRPr="00863E09">
        <w:rPr>
          <w:sz w:val="20"/>
        </w:rPr>
        <w:t xml:space="preserve"> of PSCell addition/change</w:t>
      </w:r>
      <w:r w:rsidR="001239DF" w:rsidRPr="00863E09">
        <w:rPr>
          <w:sz w:val="20"/>
        </w:rPr>
        <w:t>,</w:t>
      </w:r>
      <w:r w:rsidRPr="00863E09">
        <w:rPr>
          <w:sz w:val="20"/>
        </w:rPr>
        <w:t xml:space="preserve"> the node that </w:t>
      </w:r>
      <w:r w:rsidR="004D68B1" w:rsidRPr="00863E09">
        <w:rPr>
          <w:sz w:val="20"/>
        </w:rPr>
        <w:t>retri</w:t>
      </w:r>
      <w:r w:rsidR="006D2D0E" w:rsidRPr="00863E09">
        <w:rPr>
          <w:sz w:val="20"/>
        </w:rPr>
        <w:t>e</w:t>
      </w:r>
      <w:r w:rsidR="004D68B1" w:rsidRPr="00863E09">
        <w:rPr>
          <w:sz w:val="20"/>
        </w:rPr>
        <w:t>ves</w:t>
      </w:r>
      <w:r w:rsidRPr="00863E09">
        <w:rPr>
          <w:sz w:val="20"/>
        </w:rPr>
        <w:t xml:space="preserve"> the SPR should forward the corresponding information to the</w:t>
      </w:r>
      <w:r w:rsidR="006D2D0E" w:rsidRPr="00863E09">
        <w:rPr>
          <w:sz w:val="20"/>
        </w:rPr>
        <w:t xml:space="preserve"> network that</w:t>
      </w:r>
      <w:r w:rsidRPr="00863E09">
        <w:rPr>
          <w:sz w:val="20"/>
        </w:rPr>
        <w:t xml:space="preserve"> optim</w:t>
      </w:r>
      <w:r w:rsidR="00817B30" w:rsidRPr="00863E09">
        <w:rPr>
          <w:sz w:val="20"/>
        </w:rPr>
        <w:t>i</w:t>
      </w:r>
      <w:r w:rsidR="006D2D0E" w:rsidRPr="00863E09">
        <w:rPr>
          <w:sz w:val="20"/>
        </w:rPr>
        <w:t>ze</w:t>
      </w:r>
      <w:r w:rsidR="00817B30" w:rsidRPr="00863E09">
        <w:rPr>
          <w:sz w:val="20"/>
        </w:rPr>
        <w:t>s</w:t>
      </w:r>
      <w:r w:rsidR="006D2D0E" w:rsidRPr="00863E09">
        <w:rPr>
          <w:sz w:val="20"/>
        </w:rPr>
        <w:t xml:space="preserve"> the configuration</w:t>
      </w:r>
      <w:r w:rsidR="00817B30" w:rsidRPr="00863E09">
        <w:rPr>
          <w:sz w:val="20"/>
        </w:rPr>
        <w:t>.</w:t>
      </w:r>
      <w:r w:rsidR="00BA01FD" w:rsidRPr="00863E09">
        <w:rPr>
          <w:sz w:val="20"/>
        </w:rPr>
        <w:t xml:space="preserve"> Regarding forwarding of SPR, </w:t>
      </w:r>
      <w:r w:rsidR="00016061" w:rsidRPr="00863E09">
        <w:rPr>
          <w:sz w:val="20"/>
        </w:rPr>
        <w:t xml:space="preserve">in RAN3#119bis-e [4], </w:t>
      </w:r>
      <w:r w:rsidR="00817B30" w:rsidRPr="00863E09">
        <w:rPr>
          <w:sz w:val="20"/>
        </w:rPr>
        <w:t>RAN3 agreed that</w:t>
      </w:r>
      <w:r w:rsidR="003039B4" w:rsidRPr="00863E09">
        <w:rPr>
          <w:sz w:val="20"/>
        </w:rPr>
        <w:t xml:space="preserve"> the “new node” should send the SPR to the “new node”</w:t>
      </w:r>
      <w:r w:rsidR="00E5509E" w:rsidRPr="00863E09">
        <w:rPr>
          <w:sz w:val="20"/>
        </w:rPr>
        <w:t xml:space="preserve"> and the “old node” is responsible for forwarding to the respective node(s) which should perform the SPR optimization.</w:t>
      </w:r>
      <w:r w:rsidR="000120F2" w:rsidRPr="00863E09">
        <w:rPr>
          <w:sz w:val="20"/>
        </w:rPr>
        <w:t xml:space="preserve"> And CGI of the PCell which sent the SPR configuration is to assist in the forw</w:t>
      </w:r>
      <w:r w:rsidR="008853C8" w:rsidRPr="00863E09">
        <w:rPr>
          <w:sz w:val="20"/>
        </w:rPr>
        <w:t>a</w:t>
      </w:r>
      <w:r w:rsidR="000120F2" w:rsidRPr="00863E09">
        <w:rPr>
          <w:sz w:val="20"/>
        </w:rPr>
        <w:t>rding of SPR from RAN3 perspective</w:t>
      </w:r>
      <w:r w:rsidR="00A60C88" w:rsidRPr="00863E09">
        <w:rPr>
          <w:sz w:val="20"/>
        </w:rPr>
        <w:t>.</w:t>
      </w:r>
      <w:r w:rsidR="00B2778C" w:rsidRPr="00863E09">
        <w:rPr>
          <w:sz w:val="20"/>
        </w:rPr>
        <w:t xml:space="preserve"> </w:t>
      </w:r>
      <w:r w:rsidR="002D43E0" w:rsidRPr="00863E09">
        <w:rPr>
          <w:sz w:val="20"/>
        </w:rPr>
        <w:t xml:space="preserve">The agreements from RAN3 </w:t>
      </w:r>
      <w:r w:rsidR="004811F4" w:rsidRPr="00863E09">
        <w:rPr>
          <w:sz w:val="20"/>
        </w:rPr>
        <w:t>are</w:t>
      </w:r>
      <w:r w:rsidR="002D43E0" w:rsidRPr="00863E09">
        <w:rPr>
          <w:sz w:val="20"/>
        </w:rPr>
        <w:t xml:space="preserve"> shown as follows. </w:t>
      </w:r>
      <w:r w:rsidR="008853C8" w:rsidRPr="00863E09">
        <w:rPr>
          <w:sz w:val="20"/>
        </w:rPr>
        <w:t>To a</w:t>
      </w:r>
      <w:r w:rsidR="000257AD" w:rsidRPr="00863E09">
        <w:rPr>
          <w:sz w:val="20"/>
        </w:rPr>
        <w:t>lig</w:t>
      </w:r>
      <w:r w:rsidR="008853C8" w:rsidRPr="00863E09">
        <w:rPr>
          <w:sz w:val="20"/>
        </w:rPr>
        <w:t>n with RAN3 agreements,</w:t>
      </w:r>
      <w:r w:rsidR="00D27F74" w:rsidRPr="00863E09">
        <w:rPr>
          <w:sz w:val="20"/>
        </w:rPr>
        <w:t xml:space="preserve"> </w:t>
      </w:r>
      <w:r w:rsidR="000257AD" w:rsidRPr="00863E09">
        <w:rPr>
          <w:sz w:val="20"/>
        </w:rPr>
        <w:t xml:space="preserve">RAN2 to agree that CGI of the PCell which sent the SPR configuration should be included in </w:t>
      </w:r>
      <w:r w:rsidR="00C01C82" w:rsidRPr="00863E09">
        <w:rPr>
          <w:sz w:val="20"/>
        </w:rPr>
        <w:t>SPR.</w:t>
      </w:r>
    </w:p>
    <w:p w14:paraId="0DA3C8DA" w14:textId="556B28FB" w:rsidR="00F74BF7" w:rsidRPr="00863E09" w:rsidRDefault="00D96FA7" w:rsidP="00D311DE">
      <w:pPr>
        <w:rPr>
          <w:sz w:val="20"/>
        </w:rPr>
      </w:pPr>
      <w:r w:rsidRPr="00863E09">
        <w:rPr>
          <w:sz w:val="20"/>
        </w:rPr>
        <w:t xml:space="preserve">Furthermore, </w:t>
      </w:r>
      <w:r w:rsidR="00D21745" w:rsidRPr="00863E09">
        <w:rPr>
          <w:sz w:val="20"/>
        </w:rPr>
        <w:t xml:space="preserve">upon “old node” receiving the SPR, the “old node” should forward the information in SPR to the respective node(s) which should perform the SPR optimization. </w:t>
      </w:r>
      <w:r w:rsidR="009075CE" w:rsidRPr="00863E09">
        <w:rPr>
          <w:sz w:val="20"/>
        </w:rPr>
        <w:t>If the old node receives the SPR long after it sends the PSCell addition/change configu</w:t>
      </w:r>
      <w:r w:rsidR="00373F56" w:rsidRPr="00863E09">
        <w:rPr>
          <w:sz w:val="20"/>
        </w:rPr>
        <w:t>r</w:t>
      </w:r>
      <w:r w:rsidR="009075CE" w:rsidRPr="00863E09">
        <w:rPr>
          <w:sz w:val="20"/>
        </w:rPr>
        <w:t>ation</w:t>
      </w:r>
      <w:r w:rsidR="00373F56" w:rsidRPr="00863E09">
        <w:rPr>
          <w:sz w:val="20"/>
        </w:rPr>
        <w:t xml:space="preserve"> </w:t>
      </w:r>
      <w:r w:rsidR="009075CE" w:rsidRPr="00863E09">
        <w:rPr>
          <w:sz w:val="20"/>
        </w:rPr>
        <w:t xml:space="preserve">was sent, </w:t>
      </w:r>
      <w:r w:rsidR="00373F56" w:rsidRPr="00863E09">
        <w:rPr>
          <w:sz w:val="20"/>
        </w:rPr>
        <w:t>th</w:t>
      </w:r>
      <w:r w:rsidR="00C40035" w:rsidRPr="00863E09">
        <w:rPr>
          <w:sz w:val="20"/>
        </w:rPr>
        <w:t>is</w:t>
      </w:r>
      <w:r w:rsidR="00373F56" w:rsidRPr="00863E09">
        <w:rPr>
          <w:sz w:val="20"/>
        </w:rPr>
        <w:t xml:space="preserve"> configuration may already be </w:t>
      </w:r>
      <w:r w:rsidR="009075CE" w:rsidRPr="00863E09">
        <w:rPr>
          <w:sz w:val="20"/>
        </w:rPr>
        <w:t xml:space="preserve">released </w:t>
      </w:r>
      <w:r w:rsidR="00C40035" w:rsidRPr="00863E09">
        <w:rPr>
          <w:sz w:val="20"/>
        </w:rPr>
        <w:t xml:space="preserve">when it receives </w:t>
      </w:r>
      <w:r w:rsidR="00ED1E3D" w:rsidRPr="00863E09">
        <w:rPr>
          <w:sz w:val="20"/>
        </w:rPr>
        <w:t>the</w:t>
      </w:r>
      <w:r w:rsidR="00C40035" w:rsidRPr="00863E09">
        <w:rPr>
          <w:sz w:val="20"/>
        </w:rPr>
        <w:t xml:space="preserve"> SPR,</w:t>
      </w:r>
      <w:r w:rsidR="00D51BC0" w:rsidRPr="00863E09">
        <w:rPr>
          <w:sz w:val="20"/>
        </w:rPr>
        <w:t xml:space="preserve"> so </w:t>
      </w:r>
      <w:r w:rsidR="00ED1E3D" w:rsidRPr="00863E09">
        <w:rPr>
          <w:sz w:val="20"/>
        </w:rPr>
        <w:t>the “old node”</w:t>
      </w:r>
      <w:r w:rsidR="00B74E55" w:rsidRPr="00863E09">
        <w:rPr>
          <w:sz w:val="20"/>
        </w:rPr>
        <w:t xml:space="preserve"> does not know whether or which network node to forward the SPR</w:t>
      </w:r>
      <w:r w:rsidR="00997647" w:rsidRPr="00863E09">
        <w:rPr>
          <w:sz w:val="20"/>
        </w:rPr>
        <w:t xml:space="preserve">. </w:t>
      </w:r>
      <w:r w:rsidR="00B74E55" w:rsidRPr="00863E09">
        <w:rPr>
          <w:sz w:val="20"/>
        </w:rPr>
        <w:t xml:space="preserve">For PSCell addition and MN-initiated PSCell change, MN is the network node that needs SPR and need not forward the SPR to other nodes; for SN-initiated PSCell change, MN should forward the received SPR to SN. To assist </w:t>
      </w:r>
      <w:r w:rsidR="00997647" w:rsidRPr="00863E09">
        <w:rPr>
          <w:sz w:val="20"/>
        </w:rPr>
        <w:t xml:space="preserve">old </w:t>
      </w:r>
      <w:r w:rsidR="00B74E55" w:rsidRPr="00863E09">
        <w:rPr>
          <w:sz w:val="20"/>
        </w:rPr>
        <w:t xml:space="preserve">MN </w:t>
      </w:r>
      <w:r w:rsidR="00997647" w:rsidRPr="00863E09">
        <w:rPr>
          <w:sz w:val="20"/>
        </w:rPr>
        <w:t xml:space="preserve">node </w:t>
      </w:r>
      <w:r w:rsidR="00B74E55" w:rsidRPr="00863E09">
        <w:rPr>
          <w:sz w:val="20"/>
        </w:rPr>
        <w:t xml:space="preserve">to decide whether or which network node to forward the SPR, an indication is needed to indicate the type of PSCell addition/change (i.e., PSCell addition, </w:t>
      </w:r>
      <w:r w:rsidR="00C729C9" w:rsidRPr="00863E09">
        <w:rPr>
          <w:sz w:val="20"/>
        </w:rPr>
        <w:t>MN-</w:t>
      </w:r>
      <w:r w:rsidR="00B74E55" w:rsidRPr="00863E09">
        <w:rPr>
          <w:sz w:val="20"/>
        </w:rPr>
        <w:t xml:space="preserve">initiated PSCell change or </w:t>
      </w:r>
      <w:r w:rsidR="00C729C9" w:rsidRPr="00863E09">
        <w:rPr>
          <w:sz w:val="20"/>
        </w:rPr>
        <w:t>SN-</w:t>
      </w:r>
      <w:r w:rsidR="00B74E55" w:rsidRPr="00863E09">
        <w:rPr>
          <w:sz w:val="20"/>
        </w:rPr>
        <w:t xml:space="preserve">initiated PSCell change). </w:t>
      </w:r>
      <w:r w:rsidR="00997647" w:rsidRPr="00863E09">
        <w:rPr>
          <w:sz w:val="20"/>
        </w:rPr>
        <w:t>This also al</w:t>
      </w:r>
      <w:r w:rsidR="009066E8" w:rsidRPr="00863E09">
        <w:rPr>
          <w:sz w:val="20"/>
        </w:rPr>
        <w:t>ig</w:t>
      </w:r>
      <w:r w:rsidR="00997647" w:rsidRPr="00863E09">
        <w:rPr>
          <w:sz w:val="20"/>
        </w:rPr>
        <w:t>n</w:t>
      </w:r>
      <w:r w:rsidR="009B78C5" w:rsidRPr="00863E09">
        <w:rPr>
          <w:sz w:val="20"/>
        </w:rPr>
        <w:t>s</w:t>
      </w:r>
      <w:r w:rsidR="00997647" w:rsidRPr="00863E09">
        <w:rPr>
          <w:sz w:val="20"/>
        </w:rPr>
        <w:t xml:space="preserve"> </w:t>
      </w:r>
      <w:r w:rsidR="009066E8" w:rsidRPr="00863E09">
        <w:rPr>
          <w:sz w:val="20"/>
        </w:rPr>
        <w:t xml:space="preserve">with </w:t>
      </w:r>
      <w:r w:rsidR="00997647" w:rsidRPr="00863E09">
        <w:rPr>
          <w:sz w:val="20"/>
        </w:rPr>
        <w:t xml:space="preserve">the </w:t>
      </w:r>
      <w:r w:rsidR="001B4E6B" w:rsidRPr="00863E09">
        <w:rPr>
          <w:sz w:val="20"/>
        </w:rPr>
        <w:t>work assumption</w:t>
      </w:r>
      <w:r w:rsidR="00997647" w:rsidRPr="00863E09">
        <w:rPr>
          <w:sz w:val="20"/>
        </w:rPr>
        <w:t xml:space="preserve"> in RAN3</w:t>
      </w:r>
      <w:r w:rsidR="00016061" w:rsidRPr="00863E09">
        <w:rPr>
          <w:sz w:val="20"/>
        </w:rPr>
        <w:t xml:space="preserve"> [4]</w:t>
      </w:r>
      <w:r w:rsidR="009066E8" w:rsidRPr="00863E09">
        <w:rPr>
          <w:sz w:val="20"/>
        </w:rPr>
        <w:t>.</w:t>
      </w:r>
    </w:p>
    <w:tbl>
      <w:tblPr>
        <w:tblStyle w:val="af3"/>
        <w:tblW w:w="0" w:type="auto"/>
        <w:tblLook w:val="04A0" w:firstRow="1" w:lastRow="0" w:firstColumn="1" w:lastColumn="0" w:noHBand="0" w:noVBand="1"/>
      </w:tblPr>
      <w:tblGrid>
        <w:gridCol w:w="9629"/>
      </w:tblGrid>
      <w:tr w:rsidR="00B74E55" w:rsidRPr="00B805ED" w14:paraId="6AC6B90C" w14:textId="77777777" w:rsidTr="00B74E55">
        <w:tc>
          <w:tcPr>
            <w:tcW w:w="9629" w:type="dxa"/>
          </w:tcPr>
          <w:p w14:paraId="64B5F7E5" w14:textId="77777777" w:rsidR="00B74E55" w:rsidRPr="00B805ED" w:rsidRDefault="00B74E55" w:rsidP="00B74E55">
            <w:pPr>
              <w:spacing w:after="180" w:line="240" w:lineRule="auto"/>
              <w:jc w:val="left"/>
              <w:rPr>
                <w:rFonts w:ascii="Arial" w:hAnsi="Arial" w:cs="Arial"/>
                <w:b/>
                <w:bCs/>
                <w:color w:val="008000"/>
                <w:sz w:val="20"/>
                <w:u w:val="single"/>
                <w:lang w:eastAsia="en-US"/>
              </w:rPr>
            </w:pPr>
            <w:r w:rsidRPr="00B805ED">
              <w:rPr>
                <w:rFonts w:ascii="Arial" w:hAnsi="Arial" w:cs="Arial"/>
                <w:b/>
                <w:bCs/>
                <w:color w:val="008000"/>
                <w:sz w:val="20"/>
                <w:u w:val="single"/>
                <w:lang w:eastAsia="en-US"/>
              </w:rPr>
              <w:t>Agreements:</w:t>
            </w:r>
          </w:p>
          <w:p w14:paraId="33F3F3D1" w14:textId="77777777" w:rsidR="00B74E55" w:rsidRPr="00863E09" w:rsidRDefault="00B74E55" w:rsidP="00B74E55">
            <w:pPr>
              <w:spacing w:after="180" w:line="240" w:lineRule="auto"/>
              <w:jc w:val="left"/>
              <w:rPr>
                <w:b/>
                <w:bCs/>
                <w:color w:val="008000"/>
                <w:sz w:val="20"/>
                <w:lang w:eastAsia="en-US"/>
              </w:rPr>
            </w:pPr>
            <w:r w:rsidRPr="00863E09">
              <w:rPr>
                <w:b/>
                <w:bCs/>
                <w:color w:val="008000"/>
                <w:sz w:val="20"/>
                <w:lang w:eastAsia="en-US"/>
              </w:rPr>
              <w:t>In case the SPR is retrieved in a “new node” (different from the node that sent the SPR configuration to the UE i.e., “old MN”), the SPR is always sent from the “new node” to the “old MN” which then forwards to the respective node(s) which should perform the SPR optimization.</w:t>
            </w:r>
          </w:p>
          <w:p w14:paraId="30DD7AC9" w14:textId="77777777" w:rsidR="00B74E55" w:rsidRPr="00863E09" w:rsidRDefault="00B74E55" w:rsidP="00B74E55">
            <w:pPr>
              <w:spacing w:after="180" w:line="240" w:lineRule="auto"/>
              <w:jc w:val="left"/>
              <w:rPr>
                <w:color w:val="000000"/>
                <w:sz w:val="20"/>
                <w:lang w:eastAsia="en-US"/>
              </w:rPr>
            </w:pPr>
            <w:r w:rsidRPr="00863E09">
              <w:rPr>
                <w:color w:val="000000"/>
                <w:sz w:val="20"/>
                <w:lang w:eastAsia="en-US"/>
              </w:rPr>
              <w:t>ERICSSON: old node should be old MN node</w:t>
            </w:r>
          </w:p>
          <w:p w14:paraId="3BBC2D0A" w14:textId="77777777" w:rsidR="00B74E55" w:rsidRPr="00863E09" w:rsidRDefault="00B74E55" w:rsidP="00B74E55">
            <w:pPr>
              <w:spacing w:after="180" w:line="240" w:lineRule="auto"/>
              <w:jc w:val="left"/>
              <w:rPr>
                <w:rFonts w:ascii="Arial" w:hAnsi="Arial" w:cs="Arial"/>
                <w:b/>
                <w:bCs/>
                <w:color w:val="008000"/>
                <w:sz w:val="20"/>
                <w:u w:val="single"/>
                <w:lang w:eastAsia="en-US"/>
              </w:rPr>
            </w:pPr>
            <w:r w:rsidRPr="00863E09">
              <w:rPr>
                <w:rFonts w:ascii="Arial" w:hAnsi="Arial" w:cs="Arial"/>
                <w:b/>
                <w:bCs/>
                <w:color w:val="008000"/>
                <w:sz w:val="20"/>
                <w:u w:val="single"/>
                <w:lang w:eastAsia="en-US"/>
              </w:rPr>
              <w:t>Agreements:</w:t>
            </w:r>
          </w:p>
          <w:p w14:paraId="3D189F11" w14:textId="77777777" w:rsidR="00B74E55" w:rsidRPr="00863E09" w:rsidRDefault="00B74E55" w:rsidP="00B74E55">
            <w:pPr>
              <w:spacing w:after="180" w:line="240" w:lineRule="auto"/>
              <w:jc w:val="left"/>
              <w:rPr>
                <w:b/>
                <w:bCs/>
                <w:color w:val="008000"/>
                <w:sz w:val="20"/>
                <w:lang w:eastAsia="en-US"/>
              </w:rPr>
            </w:pPr>
            <w:r w:rsidRPr="00863E09">
              <w:rPr>
                <w:b/>
                <w:bCs/>
                <w:color w:val="008000"/>
                <w:sz w:val="20"/>
                <w:lang w:eastAsia="en-US"/>
              </w:rPr>
              <w:t>To assist in the forwarding of SPR, UE may include the following in SPR</w:t>
            </w:r>
          </w:p>
          <w:p w14:paraId="749B1F1F" w14:textId="77777777" w:rsidR="00B74E55" w:rsidRPr="00863E09" w:rsidRDefault="00B74E55" w:rsidP="00B74E55">
            <w:pPr>
              <w:numPr>
                <w:ilvl w:val="0"/>
                <w:numId w:val="18"/>
              </w:numPr>
              <w:overflowPunct/>
              <w:autoSpaceDE/>
              <w:autoSpaceDN/>
              <w:adjustRightInd/>
              <w:spacing w:before="100" w:beforeAutospacing="1" w:after="160" w:line="256" w:lineRule="auto"/>
              <w:jc w:val="left"/>
              <w:textAlignment w:val="auto"/>
              <w:rPr>
                <w:b/>
                <w:bCs/>
                <w:color w:val="008000"/>
                <w:sz w:val="20"/>
                <w:lang w:val="en-US"/>
              </w:rPr>
            </w:pPr>
            <w:r w:rsidRPr="00863E09">
              <w:rPr>
                <w:b/>
                <w:bCs/>
                <w:color w:val="008000"/>
                <w:sz w:val="20"/>
                <w:lang w:val="en-US"/>
              </w:rPr>
              <w:t>CGI of the PCell which sent the SPR configuration (presence of this IE is to be discussed)</w:t>
            </w:r>
          </w:p>
          <w:p w14:paraId="33C36A03" w14:textId="4207A3CB" w:rsidR="00B74E55" w:rsidRPr="00863E09" w:rsidRDefault="00B74E55" w:rsidP="00D311DE">
            <w:pPr>
              <w:numPr>
                <w:ilvl w:val="0"/>
                <w:numId w:val="18"/>
              </w:numPr>
              <w:overflowPunct/>
              <w:autoSpaceDE/>
              <w:autoSpaceDN/>
              <w:adjustRightInd/>
              <w:spacing w:before="100" w:beforeAutospacing="1" w:after="160" w:line="256" w:lineRule="auto"/>
              <w:jc w:val="left"/>
              <w:textAlignment w:val="auto"/>
              <w:rPr>
                <w:b/>
                <w:bCs/>
                <w:color w:val="008000"/>
                <w:sz w:val="20"/>
                <w:lang w:val="en-US"/>
              </w:rPr>
            </w:pPr>
            <w:r w:rsidRPr="00863E09">
              <w:rPr>
                <w:b/>
                <w:bCs/>
                <w:color w:val="008000"/>
                <w:sz w:val="20"/>
                <w:lang w:val="en-US"/>
              </w:rPr>
              <w:t>WA: Indication whether the PSCell change was MN-initiated or SN-initiated (RAN3 should discuss how the UE knows whether the PSCell change as MN-initiated or SN-initiated and will check with RAN2 on the mechanism)</w:t>
            </w:r>
          </w:p>
        </w:tc>
      </w:tr>
    </w:tbl>
    <w:p w14:paraId="3F48228E" w14:textId="6933FF44" w:rsidR="00F76102" w:rsidRPr="00863E09" w:rsidRDefault="00F76102" w:rsidP="00D13A34">
      <w:pPr>
        <w:spacing w:before="240"/>
        <w:rPr>
          <w:b/>
          <w:bCs/>
          <w:sz w:val="20"/>
        </w:rPr>
      </w:pPr>
      <w:r w:rsidRPr="00863E09">
        <w:rPr>
          <w:b/>
          <w:bCs/>
          <w:sz w:val="20"/>
        </w:rPr>
        <w:lastRenderedPageBreak/>
        <w:t xml:space="preserve">Proposal </w:t>
      </w:r>
      <w:r w:rsidR="00016061" w:rsidRPr="00863E09">
        <w:rPr>
          <w:b/>
          <w:bCs/>
          <w:sz w:val="20"/>
        </w:rPr>
        <w:t>3</w:t>
      </w:r>
      <w:r w:rsidRPr="00863E09">
        <w:rPr>
          <w:b/>
          <w:bCs/>
          <w:sz w:val="20"/>
        </w:rPr>
        <w:t>: The following information should be included in the SPR:</w:t>
      </w:r>
    </w:p>
    <w:p w14:paraId="452DCCE4" w14:textId="5A7CEA55" w:rsidR="00493774" w:rsidRPr="00863E09" w:rsidRDefault="00493774" w:rsidP="00493774">
      <w:pPr>
        <w:numPr>
          <w:ilvl w:val="0"/>
          <w:numId w:val="14"/>
        </w:numPr>
        <w:rPr>
          <w:b/>
          <w:bCs/>
          <w:sz w:val="20"/>
        </w:rPr>
      </w:pPr>
      <w:r w:rsidRPr="00863E09">
        <w:rPr>
          <w:b/>
          <w:bCs/>
          <w:sz w:val="20"/>
        </w:rPr>
        <w:t>CGI of the PCell which sent the SPR configuration.</w:t>
      </w:r>
    </w:p>
    <w:p w14:paraId="24EC9596" w14:textId="087EB936" w:rsidR="00F76102" w:rsidRPr="00863E09" w:rsidRDefault="00F76102">
      <w:pPr>
        <w:numPr>
          <w:ilvl w:val="0"/>
          <w:numId w:val="14"/>
        </w:numPr>
        <w:rPr>
          <w:b/>
          <w:bCs/>
          <w:sz w:val="20"/>
        </w:rPr>
      </w:pPr>
      <w:r w:rsidRPr="00863E09">
        <w:rPr>
          <w:b/>
          <w:bCs/>
          <w:sz w:val="20"/>
        </w:rPr>
        <w:t>An indication to indicate the type of PSCell addition/change</w:t>
      </w:r>
      <w:r w:rsidR="00C67006" w:rsidRPr="00863E09">
        <w:rPr>
          <w:b/>
          <w:bCs/>
          <w:sz w:val="20"/>
        </w:rPr>
        <w:t xml:space="preserve">, </w:t>
      </w:r>
      <w:r w:rsidRPr="00863E09">
        <w:rPr>
          <w:b/>
          <w:bCs/>
          <w:sz w:val="20"/>
        </w:rPr>
        <w:t xml:space="preserve">i.e., PSCell addition, </w:t>
      </w:r>
      <w:r w:rsidR="008C490B" w:rsidRPr="00863E09">
        <w:rPr>
          <w:b/>
          <w:bCs/>
          <w:sz w:val="20"/>
        </w:rPr>
        <w:t>MN-</w:t>
      </w:r>
      <w:r w:rsidRPr="00863E09">
        <w:rPr>
          <w:b/>
          <w:bCs/>
          <w:sz w:val="20"/>
        </w:rPr>
        <w:t xml:space="preserve">initiated PSCell change or </w:t>
      </w:r>
      <w:r w:rsidR="008C490B" w:rsidRPr="00863E09">
        <w:rPr>
          <w:b/>
          <w:bCs/>
          <w:sz w:val="20"/>
        </w:rPr>
        <w:t>SN-</w:t>
      </w:r>
      <w:r w:rsidRPr="00863E09">
        <w:rPr>
          <w:b/>
          <w:bCs/>
          <w:sz w:val="20"/>
        </w:rPr>
        <w:t>initiated PSCell change</w:t>
      </w:r>
      <w:r w:rsidR="00863E09">
        <w:rPr>
          <w:rFonts w:hint="eastAsia"/>
          <w:b/>
          <w:bCs/>
          <w:sz w:val="20"/>
        </w:rPr>
        <w:t>.</w:t>
      </w:r>
    </w:p>
    <w:p w14:paraId="239D2818" w14:textId="5C68E303" w:rsidR="00A83024" w:rsidRPr="00863E09" w:rsidRDefault="00A83024" w:rsidP="00AB7014">
      <w:pPr>
        <w:numPr>
          <w:ilvl w:val="0"/>
          <w:numId w:val="16"/>
        </w:numPr>
        <w:spacing w:before="240"/>
        <w:rPr>
          <w:rFonts w:ascii="Arial" w:hAnsi="Arial" w:cs="Arial"/>
          <w:sz w:val="20"/>
          <w:u w:val="single"/>
        </w:rPr>
      </w:pPr>
      <w:bookmarkStart w:id="4" w:name="OLE_LINK9"/>
      <w:r w:rsidRPr="00863E09">
        <w:rPr>
          <w:rFonts w:ascii="Arial" w:hAnsi="Arial" w:cs="Arial"/>
          <w:sz w:val="20"/>
          <w:u w:val="single"/>
        </w:rPr>
        <w:t xml:space="preserve">Issue 3: </w:t>
      </w:r>
      <w:r w:rsidR="00AB7014" w:rsidRPr="00863E09">
        <w:rPr>
          <w:rFonts w:ascii="Arial" w:hAnsi="Arial" w:cs="Arial"/>
          <w:sz w:val="20"/>
          <w:u w:val="single"/>
        </w:rPr>
        <w:t>Whether additional work is needed f</w:t>
      </w:r>
      <w:r w:rsidR="00A33274" w:rsidRPr="00863E09">
        <w:rPr>
          <w:rFonts w:ascii="Arial" w:hAnsi="Arial" w:cs="Arial"/>
          <w:sz w:val="20"/>
          <w:u w:val="single"/>
        </w:rPr>
        <w:t>or HO with SN change</w:t>
      </w:r>
    </w:p>
    <w:bookmarkEnd w:id="4"/>
    <w:p w14:paraId="0F371FBD" w14:textId="2D98EF1F" w:rsidR="00A83024" w:rsidRPr="00863E09" w:rsidRDefault="00AB7014" w:rsidP="00AB7014">
      <w:pPr>
        <w:spacing w:before="180"/>
        <w:rPr>
          <w:sz w:val="20"/>
        </w:rPr>
      </w:pPr>
      <w:r w:rsidRPr="00863E09">
        <w:rPr>
          <w:sz w:val="20"/>
        </w:rPr>
        <w:t xml:space="preserve">Regarding the scenario, </w:t>
      </w:r>
      <w:r w:rsidR="00C62E1C" w:rsidRPr="00863E09">
        <w:rPr>
          <w:sz w:val="20"/>
        </w:rPr>
        <w:t>RAN2 has agreed that HO with SN change will be discussed after the basic solution for SPR is known.</w:t>
      </w:r>
    </w:p>
    <w:p w14:paraId="2CD8AA8C" w14:textId="77777777" w:rsidR="00C62E1C" w:rsidRPr="00863E09" w:rsidRDefault="00C62E1C" w:rsidP="00C62E1C">
      <w:pPr>
        <w:pBdr>
          <w:top w:val="single" w:sz="4" w:space="1" w:color="auto"/>
          <w:left w:val="single" w:sz="4" w:space="4" w:color="auto"/>
          <w:bottom w:val="single" w:sz="4" w:space="1" w:color="auto"/>
          <w:right w:val="single" w:sz="4" w:space="4" w:color="auto"/>
        </w:pBdr>
        <w:tabs>
          <w:tab w:val="left" w:pos="1622"/>
        </w:tabs>
        <w:ind w:left="505" w:hanging="363"/>
        <w:rPr>
          <w:rFonts w:eastAsia="Times New Roman"/>
          <w:sz w:val="20"/>
        </w:rPr>
      </w:pPr>
      <w:r w:rsidRPr="00863E09">
        <w:rPr>
          <w:rFonts w:eastAsia="Times New Roman"/>
          <w:sz w:val="20"/>
        </w:rPr>
        <w:t>Agreements</w:t>
      </w:r>
    </w:p>
    <w:p w14:paraId="0F139833" w14:textId="77777777" w:rsidR="00C62E1C" w:rsidRPr="00863E09" w:rsidRDefault="00C62E1C" w:rsidP="00C62E1C">
      <w:pPr>
        <w:pBdr>
          <w:top w:val="single" w:sz="4" w:space="1" w:color="auto"/>
          <w:left w:val="single" w:sz="4" w:space="4" w:color="auto"/>
          <w:bottom w:val="single" w:sz="4" w:space="1" w:color="auto"/>
          <w:right w:val="single" w:sz="4" w:space="4" w:color="auto"/>
        </w:pBdr>
        <w:tabs>
          <w:tab w:val="left" w:pos="1622"/>
        </w:tabs>
        <w:ind w:left="505" w:hanging="363"/>
        <w:rPr>
          <w:rFonts w:eastAsia="Times New Roman"/>
          <w:sz w:val="20"/>
        </w:rPr>
      </w:pPr>
      <w:r w:rsidRPr="00863E09">
        <w:rPr>
          <w:rFonts w:eastAsia="Times New Roman"/>
          <w:sz w:val="20"/>
        </w:rPr>
        <w:t>1</w:t>
      </w:r>
      <w:r w:rsidRPr="00863E09">
        <w:rPr>
          <w:rFonts w:eastAsia="Times New Roman"/>
          <w:sz w:val="20"/>
        </w:rPr>
        <w:tab/>
        <w:t>RAN2 confirms the scenarios for SPR for NR-DC, including:</w:t>
      </w:r>
    </w:p>
    <w:p w14:paraId="7DC2A01C" w14:textId="77777777" w:rsidR="00C62E1C" w:rsidRPr="00863E09" w:rsidRDefault="00C62E1C" w:rsidP="00C62E1C">
      <w:pPr>
        <w:pBdr>
          <w:top w:val="single" w:sz="4" w:space="1" w:color="auto"/>
          <w:left w:val="single" w:sz="4" w:space="4" w:color="auto"/>
          <w:bottom w:val="single" w:sz="4" w:space="1" w:color="auto"/>
          <w:right w:val="single" w:sz="4" w:space="4" w:color="auto"/>
        </w:pBdr>
        <w:tabs>
          <w:tab w:val="left" w:pos="1622"/>
        </w:tabs>
        <w:ind w:left="505" w:hanging="363"/>
        <w:rPr>
          <w:rFonts w:eastAsia="Times New Roman"/>
          <w:sz w:val="20"/>
        </w:rPr>
      </w:pPr>
      <w:r w:rsidRPr="00863E09">
        <w:rPr>
          <w:rFonts w:eastAsia="Times New Roman"/>
          <w:sz w:val="20"/>
        </w:rPr>
        <w:t>•</w:t>
      </w:r>
      <w:r w:rsidRPr="00863E09">
        <w:rPr>
          <w:rFonts w:eastAsia="Times New Roman"/>
          <w:sz w:val="20"/>
        </w:rPr>
        <w:tab/>
        <w:t>SN- and MN-initiated classic PSCell change / CPC</w:t>
      </w:r>
    </w:p>
    <w:p w14:paraId="2E854C3B" w14:textId="77777777" w:rsidR="00C62E1C" w:rsidRPr="00863E09" w:rsidRDefault="00C62E1C" w:rsidP="00C62E1C">
      <w:pPr>
        <w:pBdr>
          <w:top w:val="single" w:sz="4" w:space="1" w:color="auto"/>
          <w:left w:val="single" w:sz="4" w:space="4" w:color="auto"/>
          <w:bottom w:val="single" w:sz="4" w:space="1" w:color="auto"/>
          <w:right w:val="single" w:sz="4" w:space="4" w:color="auto"/>
        </w:pBdr>
        <w:tabs>
          <w:tab w:val="left" w:pos="1622"/>
        </w:tabs>
        <w:ind w:left="505" w:hanging="363"/>
        <w:rPr>
          <w:rFonts w:eastAsia="Times New Roman"/>
          <w:sz w:val="20"/>
        </w:rPr>
      </w:pPr>
      <w:r w:rsidRPr="00863E09">
        <w:rPr>
          <w:rFonts w:eastAsia="Times New Roman"/>
          <w:sz w:val="20"/>
        </w:rPr>
        <w:t>•</w:t>
      </w:r>
      <w:r w:rsidRPr="00863E09">
        <w:rPr>
          <w:rFonts w:eastAsia="Times New Roman"/>
          <w:sz w:val="20"/>
        </w:rPr>
        <w:tab/>
        <w:t>Intra-SN classic PSCell change / CPC</w:t>
      </w:r>
    </w:p>
    <w:p w14:paraId="4ACA493A" w14:textId="77777777" w:rsidR="00C62E1C" w:rsidRPr="00863E09" w:rsidRDefault="00C62E1C" w:rsidP="00C62E1C">
      <w:pPr>
        <w:pBdr>
          <w:top w:val="single" w:sz="4" w:space="1" w:color="auto"/>
          <w:left w:val="single" w:sz="4" w:space="4" w:color="auto"/>
          <w:bottom w:val="single" w:sz="4" w:space="1" w:color="auto"/>
          <w:right w:val="single" w:sz="4" w:space="4" w:color="auto"/>
        </w:pBdr>
        <w:tabs>
          <w:tab w:val="left" w:pos="1622"/>
        </w:tabs>
        <w:ind w:left="505" w:hanging="363"/>
        <w:rPr>
          <w:rFonts w:eastAsia="Times New Roman"/>
          <w:sz w:val="20"/>
        </w:rPr>
      </w:pPr>
      <w:r w:rsidRPr="00863E09">
        <w:rPr>
          <w:rFonts w:eastAsia="Times New Roman"/>
          <w:sz w:val="20"/>
        </w:rPr>
        <w:t>•</w:t>
      </w:r>
      <w:r w:rsidRPr="00863E09">
        <w:rPr>
          <w:rFonts w:eastAsia="Times New Roman"/>
          <w:sz w:val="20"/>
        </w:rPr>
        <w:tab/>
        <w:t>Classic Addition / CPA</w:t>
      </w:r>
    </w:p>
    <w:p w14:paraId="4D680F16" w14:textId="77777777" w:rsidR="00C62E1C" w:rsidRPr="00863E09" w:rsidRDefault="00C62E1C" w:rsidP="00C62E1C">
      <w:pPr>
        <w:pBdr>
          <w:top w:val="single" w:sz="4" w:space="1" w:color="auto"/>
          <w:left w:val="single" w:sz="4" w:space="4" w:color="auto"/>
          <w:bottom w:val="single" w:sz="4" w:space="1" w:color="auto"/>
          <w:right w:val="single" w:sz="4" w:space="4" w:color="auto"/>
        </w:pBdr>
        <w:tabs>
          <w:tab w:val="left" w:pos="1622"/>
        </w:tabs>
        <w:ind w:left="505" w:hanging="363"/>
        <w:rPr>
          <w:rFonts w:eastAsia="Times New Roman"/>
          <w:sz w:val="20"/>
        </w:rPr>
      </w:pPr>
      <w:r w:rsidRPr="00863E09">
        <w:rPr>
          <w:rFonts w:eastAsia="Times New Roman"/>
          <w:sz w:val="20"/>
        </w:rPr>
        <w:t>1a</w:t>
      </w:r>
      <w:r w:rsidRPr="00863E09">
        <w:rPr>
          <w:rFonts w:eastAsia="Times New Roman"/>
          <w:sz w:val="20"/>
        </w:rPr>
        <w:tab/>
      </w:r>
      <w:r w:rsidRPr="00863E09">
        <w:rPr>
          <w:rFonts w:eastAsia="Times New Roman"/>
          <w:sz w:val="20"/>
          <w:highlight w:val="yellow"/>
        </w:rPr>
        <w:t>RAN2 will discuss HO with SN change later, after the basic solution for SPR is known</w:t>
      </w:r>
    </w:p>
    <w:p w14:paraId="517266A5" w14:textId="5E4B6604" w:rsidR="00C62E1C" w:rsidRPr="00863E09" w:rsidRDefault="00C62E1C" w:rsidP="00C62E1C">
      <w:pPr>
        <w:spacing w:before="180"/>
        <w:rPr>
          <w:sz w:val="20"/>
        </w:rPr>
      </w:pPr>
      <w:r w:rsidRPr="00863E09">
        <w:rPr>
          <w:sz w:val="20"/>
        </w:rPr>
        <w:t>Next, we will analyze whether additional work is needed specifically for this scenario.</w:t>
      </w:r>
      <w:r w:rsidR="00A17AC1" w:rsidRPr="00863E09">
        <w:rPr>
          <w:sz w:val="20"/>
        </w:rPr>
        <w:t xml:space="preserve"> </w:t>
      </w:r>
      <w:r w:rsidR="00897923" w:rsidRPr="00863E09">
        <w:rPr>
          <w:sz w:val="20"/>
        </w:rPr>
        <w:t>I</w:t>
      </w:r>
      <w:r w:rsidR="00A17AC1" w:rsidRPr="00863E09">
        <w:rPr>
          <w:sz w:val="20"/>
        </w:rPr>
        <w:t>f HO fails</w:t>
      </w:r>
      <w:r w:rsidR="00C95405" w:rsidRPr="00863E09">
        <w:rPr>
          <w:sz w:val="20"/>
        </w:rPr>
        <w:t xml:space="preserve"> regardless of SN change succe</w:t>
      </w:r>
      <w:r w:rsidR="00897923" w:rsidRPr="00863E09">
        <w:rPr>
          <w:sz w:val="20"/>
        </w:rPr>
        <w:t>eds</w:t>
      </w:r>
      <w:r w:rsidR="00C95405" w:rsidRPr="00863E09">
        <w:rPr>
          <w:sz w:val="20"/>
        </w:rPr>
        <w:t xml:space="preserve"> or fails</w:t>
      </w:r>
      <w:r w:rsidR="00A17AC1" w:rsidRPr="00863E09">
        <w:rPr>
          <w:sz w:val="20"/>
        </w:rPr>
        <w:t>, SHR and SPR will not be generated</w:t>
      </w:r>
      <w:r w:rsidR="00C95405" w:rsidRPr="00863E09">
        <w:rPr>
          <w:sz w:val="20"/>
        </w:rPr>
        <w:t>; in other words</w:t>
      </w:r>
      <w:r w:rsidR="00897923" w:rsidRPr="00863E09">
        <w:rPr>
          <w:sz w:val="20"/>
        </w:rPr>
        <w:t>, both SHR and SPR will be generated in the HO with SN procedure only if the HO succeeds and the SN change succeeds. In our understanding, this is no different from the UE successfully executing the HO procedure first and then executing the SN add</w:t>
      </w:r>
      <w:r w:rsidR="00E03743" w:rsidRPr="00863E09">
        <w:rPr>
          <w:sz w:val="20"/>
        </w:rPr>
        <w:t>i</w:t>
      </w:r>
      <w:r w:rsidR="00897923" w:rsidRPr="00863E09">
        <w:rPr>
          <w:sz w:val="20"/>
        </w:rPr>
        <w:t>tion or change procedure</w:t>
      </w:r>
      <w:r w:rsidR="00E03743" w:rsidRPr="00863E09">
        <w:rPr>
          <w:sz w:val="20"/>
        </w:rPr>
        <w:t xml:space="preserve">, since SHR and SPR are generated and the network can request these two reports and forward the corresponding network node. Thus, in order to support HO with SN change, </w:t>
      </w:r>
      <w:bookmarkStart w:id="5" w:name="OLE_LINK10"/>
      <w:r w:rsidR="00E03743" w:rsidRPr="00863E09">
        <w:rPr>
          <w:sz w:val="20"/>
        </w:rPr>
        <w:t xml:space="preserve">the existing SHR and SPR mechanisms </w:t>
      </w:r>
      <w:r w:rsidR="007D212A" w:rsidRPr="00863E09">
        <w:rPr>
          <w:sz w:val="20"/>
        </w:rPr>
        <w:t>are</w:t>
      </w:r>
      <w:r w:rsidR="00E03743" w:rsidRPr="00863E09">
        <w:rPr>
          <w:sz w:val="20"/>
        </w:rPr>
        <w:t xml:space="preserve"> sufficient </w:t>
      </w:r>
      <w:r w:rsidR="007D212A" w:rsidRPr="00863E09">
        <w:rPr>
          <w:sz w:val="20"/>
        </w:rPr>
        <w:t xml:space="preserve">and </w:t>
      </w:r>
      <w:r w:rsidR="00E03743" w:rsidRPr="00863E09">
        <w:rPr>
          <w:sz w:val="20"/>
        </w:rPr>
        <w:t>no additional work is needed</w:t>
      </w:r>
      <w:bookmarkEnd w:id="5"/>
      <w:r w:rsidR="00E03743" w:rsidRPr="00863E09">
        <w:rPr>
          <w:sz w:val="20"/>
        </w:rPr>
        <w:t>.</w:t>
      </w:r>
    </w:p>
    <w:p w14:paraId="53E82252" w14:textId="21BE1DDC" w:rsidR="00A83024" w:rsidRPr="00863E09" w:rsidRDefault="000B71A0" w:rsidP="00A83024">
      <w:pPr>
        <w:rPr>
          <w:b/>
          <w:bCs/>
          <w:sz w:val="20"/>
        </w:rPr>
      </w:pPr>
      <w:bookmarkStart w:id="6" w:name="_Hlk127365668"/>
      <w:r w:rsidRPr="00863E09">
        <w:rPr>
          <w:b/>
          <w:bCs/>
          <w:sz w:val="20"/>
        </w:rPr>
        <w:t xml:space="preserve">Proposal </w:t>
      </w:r>
      <w:r w:rsidR="00016061" w:rsidRPr="00863E09">
        <w:rPr>
          <w:b/>
          <w:bCs/>
          <w:sz w:val="20"/>
        </w:rPr>
        <w:t>4</w:t>
      </w:r>
      <w:r w:rsidRPr="00863E09">
        <w:rPr>
          <w:b/>
          <w:bCs/>
          <w:sz w:val="20"/>
        </w:rPr>
        <w:t xml:space="preserve">: </w:t>
      </w:r>
      <w:r w:rsidR="0080177D" w:rsidRPr="00863E09">
        <w:rPr>
          <w:b/>
          <w:bCs/>
          <w:sz w:val="20"/>
        </w:rPr>
        <w:t>For HO with SN change, the existing SHR and SPR mechanisms are sufficient and no additional work is needed.</w:t>
      </w:r>
    </w:p>
    <w:bookmarkEnd w:id="6"/>
    <w:p w14:paraId="14277E1A" w14:textId="77777777" w:rsidR="00137B81" w:rsidRDefault="00505CF9">
      <w:pPr>
        <w:pStyle w:val="1"/>
        <w:spacing w:before="180" w:line="240" w:lineRule="auto"/>
        <w:ind w:left="0" w:firstLine="0"/>
        <w:jc w:val="left"/>
      </w:pPr>
      <w:r>
        <w:t>Conclusions</w:t>
      </w:r>
    </w:p>
    <w:p w14:paraId="050A160D" w14:textId="48B3F742" w:rsidR="00784361" w:rsidRPr="00863E09" w:rsidRDefault="007631FF" w:rsidP="00784361">
      <w:pPr>
        <w:rPr>
          <w:b/>
          <w:bCs/>
          <w:sz w:val="20"/>
        </w:rPr>
      </w:pPr>
      <w:bookmarkStart w:id="7" w:name="_Toc502437832"/>
      <w:r w:rsidRPr="00863E09">
        <w:rPr>
          <w:sz w:val="20"/>
        </w:rPr>
        <w:t>Based on the analyses given above, we have the following proposals:</w:t>
      </w:r>
    </w:p>
    <w:p w14:paraId="1978E053" w14:textId="77777777" w:rsidR="00493774" w:rsidRPr="00863E09" w:rsidRDefault="00493774" w:rsidP="00493774">
      <w:pPr>
        <w:rPr>
          <w:b/>
          <w:bCs/>
          <w:sz w:val="20"/>
        </w:rPr>
      </w:pPr>
      <w:r w:rsidRPr="00863E09">
        <w:rPr>
          <w:b/>
          <w:bCs/>
          <w:sz w:val="20"/>
        </w:rPr>
        <w:t>Proposal 1: The current agreed triggering conditions of SPR are sufficient, i.e., no other triggering condition is needed.</w:t>
      </w:r>
    </w:p>
    <w:p w14:paraId="4F6D9F32" w14:textId="77777777" w:rsidR="00493774" w:rsidRPr="00863E09" w:rsidRDefault="00493774" w:rsidP="00493774">
      <w:pPr>
        <w:spacing w:before="240"/>
        <w:rPr>
          <w:b/>
          <w:bCs/>
          <w:sz w:val="20"/>
        </w:rPr>
      </w:pPr>
      <w:r w:rsidRPr="00863E09">
        <w:rPr>
          <w:b/>
          <w:bCs/>
          <w:sz w:val="20"/>
        </w:rPr>
        <w:t>Proposal 2: Regarding values of the triggering conditions of SPR, RAN2 to agree the following:</w:t>
      </w:r>
    </w:p>
    <w:p w14:paraId="3B812199" w14:textId="77777777" w:rsidR="00493774" w:rsidRPr="00863E09" w:rsidRDefault="00493774" w:rsidP="00493774">
      <w:pPr>
        <w:numPr>
          <w:ilvl w:val="0"/>
          <w:numId w:val="11"/>
        </w:numPr>
        <w:rPr>
          <w:b/>
          <w:bCs/>
          <w:sz w:val="20"/>
        </w:rPr>
      </w:pPr>
      <w:r w:rsidRPr="00863E09">
        <w:rPr>
          <w:b/>
          <w:bCs/>
          <w:sz w:val="20"/>
        </w:rPr>
        <w:t>Define separate thresholds for T310/T312/T304;</w:t>
      </w:r>
    </w:p>
    <w:p w14:paraId="63F2BBA7" w14:textId="77777777" w:rsidR="00493774" w:rsidRPr="00863E09" w:rsidRDefault="00493774" w:rsidP="00493774">
      <w:pPr>
        <w:numPr>
          <w:ilvl w:val="0"/>
          <w:numId w:val="11"/>
        </w:numPr>
        <w:rPr>
          <w:b/>
          <w:bCs/>
          <w:sz w:val="20"/>
        </w:rPr>
      </w:pPr>
      <w:r w:rsidRPr="00863E09">
        <w:rPr>
          <w:b/>
          <w:bCs/>
          <w:sz w:val="20"/>
        </w:rPr>
        <w:t>The percentage value is to indicate the ratio of the threshold value (unit: ms) over the signalled T310/T312/T304 value (unit: ms);</w:t>
      </w:r>
    </w:p>
    <w:p w14:paraId="7215E409" w14:textId="77777777" w:rsidR="00493774" w:rsidRPr="00863E09" w:rsidRDefault="00493774" w:rsidP="00493774">
      <w:pPr>
        <w:numPr>
          <w:ilvl w:val="0"/>
          <w:numId w:val="11"/>
        </w:numPr>
        <w:rPr>
          <w:b/>
          <w:bCs/>
          <w:sz w:val="20"/>
        </w:rPr>
      </w:pPr>
      <w:r w:rsidRPr="00863E09">
        <w:rPr>
          <w:b/>
          <w:bCs/>
          <w:sz w:val="20"/>
        </w:rPr>
        <w:t>The percentage values are 40%, 60%, 80%, and the percentage value also includes 20% for the threshold for T312.</w:t>
      </w:r>
    </w:p>
    <w:p w14:paraId="040688F0" w14:textId="77777777" w:rsidR="00493774" w:rsidRPr="00863E09" w:rsidRDefault="00493774" w:rsidP="00493774">
      <w:pPr>
        <w:spacing w:before="240"/>
        <w:rPr>
          <w:b/>
          <w:bCs/>
          <w:sz w:val="20"/>
        </w:rPr>
      </w:pPr>
      <w:r w:rsidRPr="00863E09">
        <w:rPr>
          <w:b/>
          <w:bCs/>
          <w:sz w:val="20"/>
        </w:rPr>
        <w:t>Proposal 3: The following information should be included in the SPR:</w:t>
      </w:r>
    </w:p>
    <w:p w14:paraId="09C024B9" w14:textId="77777777" w:rsidR="00493774" w:rsidRPr="00863E09" w:rsidRDefault="00493774" w:rsidP="00493774">
      <w:pPr>
        <w:numPr>
          <w:ilvl w:val="0"/>
          <w:numId w:val="14"/>
        </w:numPr>
        <w:rPr>
          <w:b/>
          <w:bCs/>
          <w:sz w:val="20"/>
        </w:rPr>
      </w:pPr>
      <w:r w:rsidRPr="00863E09">
        <w:rPr>
          <w:b/>
          <w:bCs/>
          <w:sz w:val="20"/>
        </w:rPr>
        <w:t>CGI of the PCell which sent the SPR configuration.</w:t>
      </w:r>
    </w:p>
    <w:p w14:paraId="2B4D9644" w14:textId="4BB16969" w:rsidR="00493774" w:rsidRPr="00863E09" w:rsidRDefault="00493774" w:rsidP="00493774">
      <w:pPr>
        <w:numPr>
          <w:ilvl w:val="0"/>
          <w:numId w:val="14"/>
        </w:numPr>
        <w:rPr>
          <w:b/>
          <w:bCs/>
          <w:sz w:val="20"/>
        </w:rPr>
      </w:pPr>
      <w:r w:rsidRPr="00863E09">
        <w:rPr>
          <w:b/>
          <w:bCs/>
          <w:sz w:val="20"/>
        </w:rPr>
        <w:t>An indication to indicate the type of PSCell addition/change, i.e., PSCell addition, MN-initiated PSCell change or SN-initiated PSCell change</w:t>
      </w:r>
      <w:r w:rsidR="00863E09">
        <w:rPr>
          <w:b/>
          <w:bCs/>
          <w:sz w:val="20"/>
        </w:rPr>
        <w:t>.</w:t>
      </w:r>
    </w:p>
    <w:p w14:paraId="16520AA5" w14:textId="222A065C" w:rsidR="000C1283" w:rsidRPr="00784361" w:rsidRDefault="00493774" w:rsidP="00784361">
      <w:pPr>
        <w:rPr>
          <w:b/>
          <w:bCs/>
          <w:szCs w:val="22"/>
        </w:rPr>
      </w:pPr>
      <w:r w:rsidRPr="00863E09">
        <w:rPr>
          <w:b/>
          <w:bCs/>
          <w:sz w:val="20"/>
        </w:rPr>
        <w:t>Proposal 4: For HO with SN change, the existing SHR and SPR mechanisms are sufficient and no additional work is needed.</w:t>
      </w:r>
    </w:p>
    <w:p w14:paraId="3059CDD5" w14:textId="77777777" w:rsidR="00137B81" w:rsidRDefault="00505CF9">
      <w:pPr>
        <w:pStyle w:val="1"/>
        <w:spacing w:before="180" w:line="240" w:lineRule="auto"/>
        <w:ind w:left="0" w:firstLine="0"/>
        <w:jc w:val="left"/>
      </w:pPr>
      <w:r>
        <w:lastRenderedPageBreak/>
        <w:t>Reference</w:t>
      </w:r>
    </w:p>
    <w:bookmarkEnd w:id="7"/>
    <w:p w14:paraId="45E74477" w14:textId="1B98E5DB" w:rsidR="00444404" w:rsidRPr="00863E09" w:rsidRDefault="00444404" w:rsidP="00444404">
      <w:pPr>
        <w:numPr>
          <w:ilvl w:val="0"/>
          <w:numId w:val="7"/>
        </w:numPr>
        <w:rPr>
          <w:sz w:val="20"/>
          <w:szCs w:val="22"/>
        </w:rPr>
      </w:pPr>
      <w:r w:rsidRPr="00863E09">
        <w:rPr>
          <w:sz w:val="20"/>
          <w:szCs w:val="22"/>
        </w:rPr>
        <w:t>Chairman_notes of 3GPP TSG RAN WG2 meeting #119bis-e, online</w:t>
      </w:r>
    </w:p>
    <w:p w14:paraId="18AA3C1C" w14:textId="77777777" w:rsidR="007A6121" w:rsidRPr="00863E09" w:rsidRDefault="007A6121" w:rsidP="007A6121">
      <w:pPr>
        <w:numPr>
          <w:ilvl w:val="0"/>
          <w:numId w:val="7"/>
        </w:numPr>
        <w:rPr>
          <w:sz w:val="20"/>
          <w:szCs w:val="22"/>
        </w:rPr>
      </w:pPr>
      <w:r w:rsidRPr="00863E09">
        <w:rPr>
          <w:sz w:val="20"/>
          <w:szCs w:val="22"/>
        </w:rPr>
        <w:t>Chairman_notes of 3GPP TSG RAN WG2 meeting #120</w:t>
      </w:r>
    </w:p>
    <w:p w14:paraId="166112EE" w14:textId="6A6BFDF3" w:rsidR="007A6121" w:rsidRPr="00863E09" w:rsidRDefault="007A6121" w:rsidP="007A6121">
      <w:pPr>
        <w:numPr>
          <w:ilvl w:val="0"/>
          <w:numId w:val="7"/>
        </w:numPr>
        <w:rPr>
          <w:sz w:val="20"/>
          <w:szCs w:val="22"/>
        </w:rPr>
      </w:pPr>
      <w:r w:rsidRPr="00863E09">
        <w:rPr>
          <w:sz w:val="20"/>
          <w:szCs w:val="22"/>
        </w:rPr>
        <w:t>Chairman_notes of 3GPP TSG RAN WG2 meeting #12</w:t>
      </w:r>
      <w:r w:rsidR="00016061" w:rsidRPr="00863E09">
        <w:rPr>
          <w:sz w:val="20"/>
          <w:szCs w:val="22"/>
        </w:rPr>
        <w:t>1</w:t>
      </w:r>
    </w:p>
    <w:p w14:paraId="2EC36298" w14:textId="4FA1C099" w:rsidR="007A6121" w:rsidRPr="00863E09" w:rsidRDefault="007A6121" w:rsidP="00DD3575">
      <w:pPr>
        <w:numPr>
          <w:ilvl w:val="0"/>
          <w:numId w:val="7"/>
        </w:numPr>
        <w:rPr>
          <w:sz w:val="20"/>
          <w:lang w:val="sv-SE"/>
        </w:rPr>
      </w:pPr>
      <w:r w:rsidRPr="00863E09">
        <w:rPr>
          <w:sz w:val="20"/>
          <w:szCs w:val="22"/>
        </w:rPr>
        <w:t>Chairman_notes of 3GPP TSG RAN WG3 meeting #11</w:t>
      </w:r>
      <w:r w:rsidR="00016061" w:rsidRPr="00863E09">
        <w:rPr>
          <w:sz w:val="20"/>
          <w:szCs w:val="22"/>
        </w:rPr>
        <w:t>9</w:t>
      </w:r>
      <w:r w:rsidRPr="00863E09">
        <w:rPr>
          <w:sz w:val="20"/>
          <w:szCs w:val="22"/>
        </w:rPr>
        <w:t>bis-e, Online</w:t>
      </w:r>
    </w:p>
    <w:sectPr w:rsidR="007A6121" w:rsidRPr="00863E09">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9F416" w14:textId="77777777" w:rsidR="00746BC4" w:rsidRDefault="00746BC4">
      <w:pPr>
        <w:spacing w:after="0" w:line="240" w:lineRule="auto"/>
      </w:pPr>
      <w:r>
        <w:separator/>
      </w:r>
    </w:p>
  </w:endnote>
  <w:endnote w:type="continuationSeparator" w:id="0">
    <w:p w14:paraId="1C0DF0B9" w14:textId="77777777" w:rsidR="00746BC4" w:rsidRDefault="00746B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roman"/>
    <w:pitch w:val="default"/>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F71D3" w14:textId="77777777" w:rsidR="00137B81" w:rsidRDefault="00505CF9">
    <w:pPr>
      <w:pStyle w:val="ac"/>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072E9" w14:textId="77777777" w:rsidR="00746BC4" w:rsidRDefault="00746BC4">
      <w:pPr>
        <w:spacing w:after="0" w:line="240" w:lineRule="auto"/>
      </w:pPr>
      <w:r>
        <w:separator/>
      </w:r>
    </w:p>
  </w:footnote>
  <w:footnote w:type="continuationSeparator" w:id="0">
    <w:p w14:paraId="17524301" w14:textId="77777777" w:rsidR="00746BC4" w:rsidRDefault="00746B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02552047"/>
    <w:multiLevelType w:val="multilevel"/>
    <w:tmpl w:val="E85C90A0"/>
    <w:lvl w:ilvl="0">
      <w:start w:val="1"/>
      <w:numFmt w:val="decimal"/>
      <w:pStyle w:val="1"/>
      <w:lvlText w:val="%1."/>
      <w:lvlJc w:val="left"/>
      <w:pPr>
        <w:tabs>
          <w:tab w:val="left" w:pos="5818"/>
        </w:tabs>
        <w:ind w:left="5818" w:hanging="432"/>
      </w:pPr>
      <w:rPr>
        <w:rFonts w:hint="default"/>
        <w:b w:val="0"/>
        <w:lang w:val="en-GB"/>
      </w:rPr>
    </w:lvl>
    <w:lvl w:ilvl="1">
      <w:start w:val="1"/>
      <w:numFmt w:val="decimal"/>
      <w:pStyle w:val="2"/>
      <w:lvlText w:val="%1.%2"/>
      <w:lvlJc w:val="left"/>
      <w:pPr>
        <w:tabs>
          <w:tab w:val="left" w:pos="576"/>
        </w:tabs>
        <w:ind w:left="576" w:hanging="576"/>
      </w:p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07B43D47"/>
    <w:multiLevelType w:val="hybridMultilevel"/>
    <w:tmpl w:val="19CCFD4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1A4B6D84"/>
    <w:multiLevelType w:val="hybridMultilevel"/>
    <w:tmpl w:val="58344F4E"/>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715867"/>
    <w:multiLevelType w:val="hybridMultilevel"/>
    <w:tmpl w:val="7EDE9D0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10" w15:restartNumberingAfterBreak="0">
    <w:nsid w:val="52A55358"/>
    <w:multiLevelType w:val="hybridMultilevel"/>
    <w:tmpl w:val="EDF69E1C"/>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F4F3731"/>
    <w:multiLevelType w:val="hybridMultilevel"/>
    <w:tmpl w:val="3612D36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0770B2A"/>
    <w:multiLevelType w:val="multilevel"/>
    <w:tmpl w:val="0C800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69EC3EBE"/>
    <w:multiLevelType w:val="hybridMultilevel"/>
    <w:tmpl w:val="8020C928"/>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8F46E64"/>
    <w:multiLevelType w:val="hybridMultilevel"/>
    <w:tmpl w:val="6B7E226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3595978">
    <w:abstractNumId w:val="1"/>
  </w:num>
  <w:num w:numId="2" w16cid:durableId="422915944">
    <w:abstractNumId w:val="7"/>
  </w:num>
  <w:num w:numId="3" w16cid:durableId="1650472341">
    <w:abstractNumId w:val="8"/>
  </w:num>
  <w:num w:numId="4" w16cid:durableId="361593936">
    <w:abstractNumId w:val="3"/>
  </w:num>
  <w:num w:numId="5" w16cid:durableId="1467353747">
    <w:abstractNumId w:val="6"/>
  </w:num>
  <w:num w:numId="6" w16cid:durableId="1185903848">
    <w:abstractNumId w:val="16"/>
  </w:num>
  <w:num w:numId="7" w16cid:durableId="109933616">
    <w:abstractNumId w:val="0"/>
  </w:num>
  <w:num w:numId="8" w16cid:durableId="1634017597">
    <w:abstractNumId w:val="13"/>
  </w:num>
  <w:num w:numId="9" w16cid:durableId="1364595189">
    <w:abstractNumId w:val="15"/>
  </w:num>
  <w:num w:numId="10" w16cid:durableId="1014770636">
    <w:abstractNumId w:val="14"/>
  </w:num>
  <w:num w:numId="11" w16cid:durableId="766271331">
    <w:abstractNumId w:val="4"/>
  </w:num>
  <w:num w:numId="12" w16cid:durableId="601258210">
    <w:abstractNumId w:val="11"/>
  </w:num>
  <w:num w:numId="13" w16cid:durableId="210156369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71217916">
    <w:abstractNumId w:val="10"/>
  </w:num>
  <w:num w:numId="15" w16cid:durableId="2016611844">
    <w:abstractNumId w:val="17"/>
  </w:num>
  <w:num w:numId="16" w16cid:durableId="704523936">
    <w:abstractNumId w:val="2"/>
  </w:num>
  <w:num w:numId="17" w16cid:durableId="1133403666">
    <w:abstractNumId w:val="5"/>
  </w:num>
  <w:num w:numId="18" w16cid:durableId="1976596147">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hideSpellingErrors/>
  <w:hideGrammaticalErrors/>
  <w:proofState w:grammar="clean"/>
  <w:defaultTabStop w:val="420"/>
  <w:drawingGridVerticalSpacing w:val="200"/>
  <w:noPunctuationKerning/>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hPzWgBXqP71LQAAAA=="/>
  </w:docVars>
  <w:rsids>
    <w:rsidRoot w:val="00703220"/>
    <w:rsid w:val="0000007C"/>
    <w:rsid w:val="00000AEF"/>
    <w:rsid w:val="00000D3C"/>
    <w:rsid w:val="00001018"/>
    <w:rsid w:val="000010E2"/>
    <w:rsid w:val="00001177"/>
    <w:rsid w:val="000011D7"/>
    <w:rsid w:val="00001248"/>
    <w:rsid w:val="0000178E"/>
    <w:rsid w:val="000017F4"/>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6735"/>
    <w:rsid w:val="0000687D"/>
    <w:rsid w:val="00006B31"/>
    <w:rsid w:val="000070C8"/>
    <w:rsid w:val="000073F2"/>
    <w:rsid w:val="00007645"/>
    <w:rsid w:val="00007DDA"/>
    <w:rsid w:val="0001015D"/>
    <w:rsid w:val="000103B4"/>
    <w:rsid w:val="0001078A"/>
    <w:rsid w:val="0001126E"/>
    <w:rsid w:val="0001154B"/>
    <w:rsid w:val="00011AEF"/>
    <w:rsid w:val="00011C1B"/>
    <w:rsid w:val="000120F2"/>
    <w:rsid w:val="0001255F"/>
    <w:rsid w:val="000127B4"/>
    <w:rsid w:val="00012F38"/>
    <w:rsid w:val="0001339A"/>
    <w:rsid w:val="000136FE"/>
    <w:rsid w:val="0001380D"/>
    <w:rsid w:val="00013A3B"/>
    <w:rsid w:val="00013F61"/>
    <w:rsid w:val="000143D0"/>
    <w:rsid w:val="000154C5"/>
    <w:rsid w:val="00015626"/>
    <w:rsid w:val="00016061"/>
    <w:rsid w:val="000168B4"/>
    <w:rsid w:val="000168F5"/>
    <w:rsid w:val="00016AAF"/>
    <w:rsid w:val="00016D91"/>
    <w:rsid w:val="00016F5D"/>
    <w:rsid w:val="000176A2"/>
    <w:rsid w:val="000178FF"/>
    <w:rsid w:val="00017AAC"/>
    <w:rsid w:val="00017B82"/>
    <w:rsid w:val="000201BE"/>
    <w:rsid w:val="00020270"/>
    <w:rsid w:val="000202F6"/>
    <w:rsid w:val="00020711"/>
    <w:rsid w:val="00020EEB"/>
    <w:rsid w:val="00021438"/>
    <w:rsid w:val="0002174B"/>
    <w:rsid w:val="00021EC9"/>
    <w:rsid w:val="000225F0"/>
    <w:rsid w:val="000228C6"/>
    <w:rsid w:val="00022AA4"/>
    <w:rsid w:val="0002330B"/>
    <w:rsid w:val="00023408"/>
    <w:rsid w:val="000239A0"/>
    <w:rsid w:val="00023B7D"/>
    <w:rsid w:val="00023EFE"/>
    <w:rsid w:val="00023FAD"/>
    <w:rsid w:val="0002406F"/>
    <w:rsid w:val="00025475"/>
    <w:rsid w:val="000257AD"/>
    <w:rsid w:val="0002592C"/>
    <w:rsid w:val="00025A91"/>
    <w:rsid w:val="00025BE4"/>
    <w:rsid w:val="00025E38"/>
    <w:rsid w:val="000268A4"/>
    <w:rsid w:val="00026A00"/>
    <w:rsid w:val="000274B9"/>
    <w:rsid w:val="0002762F"/>
    <w:rsid w:val="00027B7A"/>
    <w:rsid w:val="0003079B"/>
    <w:rsid w:val="00030CC4"/>
    <w:rsid w:val="00031563"/>
    <w:rsid w:val="0003222E"/>
    <w:rsid w:val="00032336"/>
    <w:rsid w:val="000330F9"/>
    <w:rsid w:val="000332BA"/>
    <w:rsid w:val="00033817"/>
    <w:rsid w:val="0003389F"/>
    <w:rsid w:val="0003395F"/>
    <w:rsid w:val="00034109"/>
    <w:rsid w:val="00034515"/>
    <w:rsid w:val="00034E62"/>
    <w:rsid w:val="00035359"/>
    <w:rsid w:val="000355E6"/>
    <w:rsid w:val="0003607F"/>
    <w:rsid w:val="00036256"/>
    <w:rsid w:val="0003642B"/>
    <w:rsid w:val="000365A6"/>
    <w:rsid w:val="0003728A"/>
    <w:rsid w:val="0003789E"/>
    <w:rsid w:val="00037A7B"/>
    <w:rsid w:val="00037DC7"/>
    <w:rsid w:val="00037FC9"/>
    <w:rsid w:val="00040020"/>
    <w:rsid w:val="00040248"/>
    <w:rsid w:val="00040566"/>
    <w:rsid w:val="00040648"/>
    <w:rsid w:val="00040978"/>
    <w:rsid w:val="000409BE"/>
    <w:rsid w:val="000417CF"/>
    <w:rsid w:val="00041967"/>
    <w:rsid w:val="00041EBF"/>
    <w:rsid w:val="00042751"/>
    <w:rsid w:val="00042A24"/>
    <w:rsid w:val="00042AE4"/>
    <w:rsid w:val="00043412"/>
    <w:rsid w:val="0004394D"/>
    <w:rsid w:val="0004432C"/>
    <w:rsid w:val="00044466"/>
    <w:rsid w:val="00044486"/>
    <w:rsid w:val="0004469E"/>
    <w:rsid w:val="0004548C"/>
    <w:rsid w:val="000459C3"/>
    <w:rsid w:val="000459C8"/>
    <w:rsid w:val="00045F13"/>
    <w:rsid w:val="0004614D"/>
    <w:rsid w:val="0004621D"/>
    <w:rsid w:val="0004630D"/>
    <w:rsid w:val="0004677D"/>
    <w:rsid w:val="00046BE8"/>
    <w:rsid w:val="00046F1E"/>
    <w:rsid w:val="0004797C"/>
    <w:rsid w:val="0005010C"/>
    <w:rsid w:val="000506EA"/>
    <w:rsid w:val="00050C2A"/>
    <w:rsid w:val="00050D97"/>
    <w:rsid w:val="0005104E"/>
    <w:rsid w:val="00051174"/>
    <w:rsid w:val="000512D7"/>
    <w:rsid w:val="00051CFC"/>
    <w:rsid w:val="000527DD"/>
    <w:rsid w:val="000539D0"/>
    <w:rsid w:val="00053D37"/>
    <w:rsid w:val="000543B4"/>
    <w:rsid w:val="000545DC"/>
    <w:rsid w:val="00054F7D"/>
    <w:rsid w:val="00055254"/>
    <w:rsid w:val="000558F7"/>
    <w:rsid w:val="00055B29"/>
    <w:rsid w:val="00055D3E"/>
    <w:rsid w:val="00055FBA"/>
    <w:rsid w:val="00056484"/>
    <w:rsid w:val="00056DB8"/>
    <w:rsid w:val="00057A07"/>
    <w:rsid w:val="00057CF4"/>
    <w:rsid w:val="000600BA"/>
    <w:rsid w:val="0006047C"/>
    <w:rsid w:val="00060988"/>
    <w:rsid w:val="00060BF5"/>
    <w:rsid w:val="00060C6D"/>
    <w:rsid w:val="00060C87"/>
    <w:rsid w:val="00060E84"/>
    <w:rsid w:val="000616AB"/>
    <w:rsid w:val="00061FED"/>
    <w:rsid w:val="00062349"/>
    <w:rsid w:val="000629F0"/>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6971"/>
    <w:rsid w:val="000670AE"/>
    <w:rsid w:val="000671B9"/>
    <w:rsid w:val="0006725B"/>
    <w:rsid w:val="000672AD"/>
    <w:rsid w:val="000672F2"/>
    <w:rsid w:val="00067389"/>
    <w:rsid w:val="00067DC4"/>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4678"/>
    <w:rsid w:val="00074A16"/>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AA"/>
    <w:rsid w:val="00077EE0"/>
    <w:rsid w:val="00080239"/>
    <w:rsid w:val="000803A0"/>
    <w:rsid w:val="0008049C"/>
    <w:rsid w:val="000805F7"/>
    <w:rsid w:val="00080AE7"/>
    <w:rsid w:val="00081778"/>
    <w:rsid w:val="00081E1D"/>
    <w:rsid w:val="00081E54"/>
    <w:rsid w:val="000822EC"/>
    <w:rsid w:val="00082A79"/>
    <w:rsid w:val="00082C74"/>
    <w:rsid w:val="00083BD2"/>
    <w:rsid w:val="00083C4D"/>
    <w:rsid w:val="00083E8A"/>
    <w:rsid w:val="0008402C"/>
    <w:rsid w:val="00084367"/>
    <w:rsid w:val="000849B7"/>
    <w:rsid w:val="000857B0"/>
    <w:rsid w:val="00085BAE"/>
    <w:rsid w:val="00085CAE"/>
    <w:rsid w:val="000862C0"/>
    <w:rsid w:val="00086B41"/>
    <w:rsid w:val="00086FB4"/>
    <w:rsid w:val="0008701A"/>
    <w:rsid w:val="0008730B"/>
    <w:rsid w:val="000874F6"/>
    <w:rsid w:val="00087604"/>
    <w:rsid w:val="00090031"/>
    <w:rsid w:val="000902B7"/>
    <w:rsid w:val="000902C1"/>
    <w:rsid w:val="00090B25"/>
    <w:rsid w:val="00090CFA"/>
    <w:rsid w:val="00090DFC"/>
    <w:rsid w:val="00090F64"/>
    <w:rsid w:val="00091492"/>
    <w:rsid w:val="00091792"/>
    <w:rsid w:val="00091A3E"/>
    <w:rsid w:val="0009216B"/>
    <w:rsid w:val="00093179"/>
    <w:rsid w:val="00093B7E"/>
    <w:rsid w:val="00093E4B"/>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99C"/>
    <w:rsid w:val="000A0B52"/>
    <w:rsid w:val="000A0D80"/>
    <w:rsid w:val="000A0DD3"/>
    <w:rsid w:val="000A0ED5"/>
    <w:rsid w:val="000A1476"/>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574D"/>
    <w:rsid w:val="000A6503"/>
    <w:rsid w:val="000A68BB"/>
    <w:rsid w:val="000A6A85"/>
    <w:rsid w:val="000A6F6B"/>
    <w:rsid w:val="000A7100"/>
    <w:rsid w:val="000A732C"/>
    <w:rsid w:val="000A7537"/>
    <w:rsid w:val="000A75CC"/>
    <w:rsid w:val="000A7685"/>
    <w:rsid w:val="000A77EA"/>
    <w:rsid w:val="000A796C"/>
    <w:rsid w:val="000B0705"/>
    <w:rsid w:val="000B0CE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F70"/>
    <w:rsid w:val="000B60D6"/>
    <w:rsid w:val="000B61FA"/>
    <w:rsid w:val="000B645F"/>
    <w:rsid w:val="000B660F"/>
    <w:rsid w:val="000B6C01"/>
    <w:rsid w:val="000B6FC4"/>
    <w:rsid w:val="000B71A0"/>
    <w:rsid w:val="000B7A9C"/>
    <w:rsid w:val="000B7D6F"/>
    <w:rsid w:val="000C0740"/>
    <w:rsid w:val="000C0A8B"/>
    <w:rsid w:val="000C0C55"/>
    <w:rsid w:val="000C10DA"/>
    <w:rsid w:val="000C1283"/>
    <w:rsid w:val="000C1737"/>
    <w:rsid w:val="000C1AE6"/>
    <w:rsid w:val="000C1C0B"/>
    <w:rsid w:val="000C23AB"/>
    <w:rsid w:val="000C29EC"/>
    <w:rsid w:val="000C2A75"/>
    <w:rsid w:val="000C2C1D"/>
    <w:rsid w:val="000C313D"/>
    <w:rsid w:val="000C3236"/>
    <w:rsid w:val="000C3BF4"/>
    <w:rsid w:val="000C3EE9"/>
    <w:rsid w:val="000C41BD"/>
    <w:rsid w:val="000C45E7"/>
    <w:rsid w:val="000C460F"/>
    <w:rsid w:val="000C4823"/>
    <w:rsid w:val="000C48B2"/>
    <w:rsid w:val="000C4E16"/>
    <w:rsid w:val="000C55A9"/>
    <w:rsid w:val="000C57BF"/>
    <w:rsid w:val="000C5D2D"/>
    <w:rsid w:val="000C625B"/>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9D5"/>
    <w:rsid w:val="000D4BC3"/>
    <w:rsid w:val="000D4C74"/>
    <w:rsid w:val="000D5491"/>
    <w:rsid w:val="000D6077"/>
    <w:rsid w:val="000D66BF"/>
    <w:rsid w:val="000D6957"/>
    <w:rsid w:val="000D6CA0"/>
    <w:rsid w:val="000D6CF0"/>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427D"/>
    <w:rsid w:val="000E4363"/>
    <w:rsid w:val="000E502E"/>
    <w:rsid w:val="000E5A65"/>
    <w:rsid w:val="000E5FDE"/>
    <w:rsid w:val="000E69F8"/>
    <w:rsid w:val="000E778C"/>
    <w:rsid w:val="000E7CE0"/>
    <w:rsid w:val="000F03D3"/>
    <w:rsid w:val="000F04B1"/>
    <w:rsid w:val="000F0EA9"/>
    <w:rsid w:val="000F1399"/>
    <w:rsid w:val="000F1473"/>
    <w:rsid w:val="000F2234"/>
    <w:rsid w:val="000F231C"/>
    <w:rsid w:val="000F272B"/>
    <w:rsid w:val="000F2BF4"/>
    <w:rsid w:val="000F367C"/>
    <w:rsid w:val="000F3711"/>
    <w:rsid w:val="000F3AA2"/>
    <w:rsid w:val="000F3C57"/>
    <w:rsid w:val="000F48C0"/>
    <w:rsid w:val="000F49A2"/>
    <w:rsid w:val="000F4BF6"/>
    <w:rsid w:val="000F4C96"/>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3E75"/>
    <w:rsid w:val="001041B8"/>
    <w:rsid w:val="00104AF4"/>
    <w:rsid w:val="00104E02"/>
    <w:rsid w:val="001051CC"/>
    <w:rsid w:val="001058D2"/>
    <w:rsid w:val="00105FC1"/>
    <w:rsid w:val="001060B8"/>
    <w:rsid w:val="001068EB"/>
    <w:rsid w:val="001069BB"/>
    <w:rsid w:val="00106EE3"/>
    <w:rsid w:val="00107090"/>
    <w:rsid w:val="001074F1"/>
    <w:rsid w:val="00107B07"/>
    <w:rsid w:val="00110419"/>
    <w:rsid w:val="00110CA3"/>
    <w:rsid w:val="00110F82"/>
    <w:rsid w:val="001110CD"/>
    <w:rsid w:val="0011179D"/>
    <w:rsid w:val="00111B28"/>
    <w:rsid w:val="00111CD2"/>
    <w:rsid w:val="00112478"/>
    <w:rsid w:val="001127AE"/>
    <w:rsid w:val="00112864"/>
    <w:rsid w:val="001128D2"/>
    <w:rsid w:val="00112A6C"/>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66FF"/>
    <w:rsid w:val="001173C2"/>
    <w:rsid w:val="001179FA"/>
    <w:rsid w:val="00117A55"/>
    <w:rsid w:val="00117B25"/>
    <w:rsid w:val="00117C91"/>
    <w:rsid w:val="00117FB4"/>
    <w:rsid w:val="00120038"/>
    <w:rsid w:val="001209D1"/>
    <w:rsid w:val="00120F78"/>
    <w:rsid w:val="0012126A"/>
    <w:rsid w:val="0012196C"/>
    <w:rsid w:val="00121D44"/>
    <w:rsid w:val="00121F3B"/>
    <w:rsid w:val="00121FCA"/>
    <w:rsid w:val="001229AD"/>
    <w:rsid w:val="00122B5F"/>
    <w:rsid w:val="00122CA5"/>
    <w:rsid w:val="00122FB3"/>
    <w:rsid w:val="0012344B"/>
    <w:rsid w:val="0012375F"/>
    <w:rsid w:val="001239DF"/>
    <w:rsid w:val="00123AB1"/>
    <w:rsid w:val="00123D1A"/>
    <w:rsid w:val="0012401C"/>
    <w:rsid w:val="00124344"/>
    <w:rsid w:val="00124738"/>
    <w:rsid w:val="00124BFC"/>
    <w:rsid w:val="001250D6"/>
    <w:rsid w:val="0012589A"/>
    <w:rsid w:val="0012633C"/>
    <w:rsid w:val="001268A5"/>
    <w:rsid w:val="00126B68"/>
    <w:rsid w:val="00126C8E"/>
    <w:rsid w:val="00127607"/>
    <w:rsid w:val="0013042A"/>
    <w:rsid w:val="00130B10"/>
    <w:rsid w:val="00130C36"/>
    <w:rsid w:val="00130E2A"/>
    <w:rsid w:val="0013120D"/>
    <w:rsid w:val="00131E12"/>
    <w:rsid w:val="00131E5C"/>
    <w:rsid w:val="001324EB"/>
    <w:rsid w:val="00132550"/>
    <w:rsid w:val="001328DA"/>
    <w:rsid w:val="0013318C"/>
    <w:rsid w:val="00133292"/>
    <w:rsid w:val="00133402"/>
    <w:rsid w:val="00133DB6"/>
    <w:rsid w:val="00134A8A"/>
    <w:rsid w:val="00135DEA"/>
    <w:rsid w:val="0013637D"/>
    <w:rsid w:val="00136492"/>
    <w:rsid w:val="001365FC"/>
    <w:rsid w:val="00136785"/>
    <w:rsid w:val="00136B64"/>
    <w:rsid w:val="00136DEF"/>
    <w:rsid w:val="0013795E"/>
    <w:rsid w:val="00137B81"/>
    <w:rsid w:val="00137CFF"/>
    <w:rsid w:val="00137D3A"/>
    <w:rsid w:val="001402B9"/>
    <w:rsid w:val="001402D9"/>
    <w:rsid w:val="00140725"/>
    <w:rsid w:val="00140BC0"/>
    <w:rsid w:val="00141DF8"/>
    <w:rsid w:val="00141F63"/>
    <w:rsid w:val="00142233"/>
    <w:rsid w:val="001425DE"/>
    <w:rsid w:val="00142856"/>
    <w:rsid w:val="00143254"/>
    <w:rsid w:val="00143609"/>
    <w:rsid w:val="00143A70"/>
    <w:rsid w:val="00143D15"/>
    <w:rsid w:val="001444CE"/>
    <w:rsid w:val="00144B53"/>
    <w:rsid w:val="00144C58"/>
    <w:rsid w:val="00144D2C"/>
    <w:rsid w:val="00145B43"/>
    <w:rsid w:val="00145D75"/>
    <w:rsid w:val="00145FB7"/>
    <w:rsid w:val="0014613D"/>
    <w:rsid w:val="00146923"/>
    <w:rsid w:val="00146ED2"/>
    <w:rsid w:val="00146EF5"/>
    <w:rsid w:val="00146F6E"/>
    <w:rsid w:val="001473DC"/>
    <w:rsid w:val="00147453"/>
    <w:rsid w:val="001478B4"/>
    <w:rsid w:val="0015026C"/>
    <w:rsid w:val="001503CE"/>
    <w:rsid w:val="001507B0"/>
    <w:rsid w:val="001510F0"/>
    <w:rsid w:val="00151120"/>
    <w:rsid w:val="001513D6"/>
    <w:rsid w:val="00151A97"/>
    <w:rsid w:val="00152023"/>
    <w:rsid w:val="001525BF"/>
    <w:rsid w:val="001528F8"/>
    <w:rsid w:val="00152A1B"/>
    <w:rsid w:val="00152F3F"/>
    <w:rsid w:val="001534FB"/>
    <w:rsid w:val="0015382C"/>
    <w:rsid w:val="0015383A"/>
    <w:rsid w:val="001539A6"/>
    <w:rsid w:val="001540FC"/>
    <w:rsid w:val="00154793"/>
    <w:rsid w:val="00154B3D"/>
    <w:rsid w:val="00154D65"/>
    <w:rsid w:val="00155483"/>
    <w:rsid w:val="00155585"/>
    <w:rsid w:val="001558DA"/>
    <w:rsid w:val="001564B3"/>
    <w:rsid w:val="00156FFC"/>
    <w:rsid w:val="001572D6"/>
    <w:rsid w:val="001572F9"/>
    <w:rsid w:val="001578BF"/>
    <w:rsid w:val="001609C0"/>
    <w:rsid w:val="00160D26"/>
    <w:rsid w:val="00160F5E"/>
    <w:rsid w:val="00161188"/>
    <w:rsid w:val="001615F0"/>
    <w:rsid w:val="001617DC"/>
    <w:rsid w:val="001618F1"/>
    <w:rsid w:val="00161A91"/>
    <w:rsid w:val="00161C9E"/>
    <w:rsid w:val="00161CCD"/>
    <w:rsid w:val="00162191"/>
    <w:rsid w:val="0016222A"/>
    <w:rsid w:val="00162451"/>
    <w:rsid w:val="00162491"/>
    <w:rsid w:val="00163594"/>
    <w:rsid w:val="001635B1"/>
    <w:rsid w:val="001637E4"/>
    <w:rsid w:val="00163928"/>
    <w:rsid w:val="00163995"/>
    <w:rsid w:val="001639E1"/>
    <w:rsid w:val="00163CC4"/>
    <w:rsid w:val="00163CDF"/>
    <w:rsid w:val="00163F19"/>
    <w:rsid w:val="001642C8"/>
    <w:rsid w:val="00164B98"/>
    <w:rsid w:val="00164CEC"/>
    <w:rsid w:val="00164F05"/>
    <w:rsid w:val="001656D9"/>
    <w:rsid w:val="00165C12"/>
    <w:rsid w:val="00166263"/>
    <w:rsid w:val="001667BE"/>
    <w:rsid w:val="00166AAD"/>
    <w:rsid w:val="001672B8"/>
    <w:rsid w:val="001675D3"/>
    <w:rsid w:val="00167C78"/>
    <w:rsid w:val="00170133"/>
    <w:rsid w:val="0017013D"/>
    <w:rsid w:val="0017025A"/>
    <w:rsid w:val="001709E4"/>
    <w:rsid w:val="00170C2F"/>
    <w:rsid w:val="00171325"/>
    <w:rsid w:val="00171358"/>
    <w:rsid w:val="00171381"/>
    <w:rsid w:val="001713F4"/>
    <w:rsid w:val="00171458"/>
    <w:rsid w:val="00171852"/>
    <w:rsid w:val="00171D59"/>
    <w:rsid w:val="00172253"/>
    <w:rsid w:val="00172642"/>
    <w:rsid w:val="001733EA"/>
    <w:rsid w:val="001734B3"/>
    <w:rsid w:val="0017352C"/>
    <w:rsid w:val="00173DF8"/>
    <w:rsid w:val="00173FE1"/>
    <w:rsid w:val="0017422A"/>
    <w:rsid w:val="001742F6"/>
    <w:rsid w:val="0017443F"/>
    <w:rsid w:val="00174566"/>
    <w:rsid w:val="00174DD5"/>
    <w:rsid w:val="00174DF9"/>
    <w:rsid w:val="001755AE"/>
    <w:rsid w:val="00175CBE"/>
    <w:rsid w:val="00175EBD"/>
    <w:rsid w:val="0017612D"/>
    <w:rsid w:val="001763FC"/>
    <w:rsid w:val="00176A05"/>
    <w:rsid w:val="00176DC8"/>
    <w:rsid w:val="00177019"/>
    <w:rsid w:val="00177157"/>
    <w:rsid w:val="00177D66"/>
    <w:rsid w:val="0018121D"/>
    <w:rsid w:val="0018172E"/>
    <w:rsid w:val="001818FA"/>
    <w:rsid w:val="00181CE0"/>
    <w:rsid w:val="00181E87"/>
    <w:rsid w:val="00182317"/>
    <w:rsid w:val="0018299F"/>
    <w:rsid w:val="00182CAD"/>
    <w:rsid w:val="00183187"/>
    <w:rsid w:val="0018320D"/>
    <w:rsid w:val="001833A9"/>
    <w:rsid w:val="0018379C"/>
    <w:rsid w:val="00183C35"/>
    <w:rsid w:val="00184B0B"/>
    <w:rsid w:val="00184FFF"/>
    <w:rsid w:val="0018519D"/>
    <w:rsid w:val="00185227"/>
    <w:rsid w:val="0018522A"/>
    <w:rsid w:val="001857CA"/>
    <w:rsid w:val="00185B68"/>
    <w:rsid w:val="00185C7F"/>
    <w:rsid w:val="00185DCC"/>
    <w:rsid w:val="00186273"/>
    <w:rsid w:val="00186288"/>
    <w:rsid w:val="001862DA"/>
    <w:rsid w:val="001865C8"/>
    <w:rsid w:val="00186968"/>
    <w:rsid w:val="00186AA7"/>
    <w:rsid w:val="00186F43"/>
    <w:rsid w:val="001875A2"/>
    <w:rsid w:val="00187947"/>
    <w:rsid w:val="00187DAB"/>
    <w:rsid w:val="00187E4F"/>
    <w:rsid w:val="001900B0"/>
    <w:rsid w:val="001902CF"/>
    <w:rsid w:val="00190305"/>
    <w:rsid w:val="0019033B"/>
    <w:rsid w:val="00190360"/>
    <w:rsid w:val="00190527"/>
    <w:rsid w:val="0019079D"/>
    <w:rsid w:val="0019092C"/>
    <w:rsid w:val="0019097B"/>
    <w:rsid w:val="00190A1F"/>
    <w:rsid w:val="00190CCD"/>
    <w:rsid w:val="00190D1D"/>
    <w:rsid w:val="001913F9"/>
    <w:rsid w:val="00191C40"/>
    <w:rsid w:val="00191D92"/>
    <w:rsid w:val="00191E1F"/>
    <w:rsid w:val="00192184"/>
    <w:rsid w:val="001923AE"/>
    <w:rsid w:val="0019243B"/>
    <w:rsid w:val="001926CD"/>
    <w:rsid w:val="001927A6"/>
    <w:rsid w:val="00192E9D"/>
    <w:rsid w:val="00193540"/>
    <w:rsid w:val="001938D0"/>
    <w:rsid w:val="001941E6"/>
    <w:rsid w:val="00194714"/>
    <w:rsid w:val="00194717"/>
    <w:rsid w:val="00194DEB"/>
    <w:rsid w:val="00194F0A"/>
    <w:rsid w:val="00194F82"/>
    <w:rsid w:val="001957DC"/>
    <w:rsid w:val="00195E21"/>
    <w:rsid w:val="00196949"/>
    <w:rsid w:val="00196EEE"/>
    <w:rsid w:val="001975F3"/>
    <w:rsid w:val="0019792B"/>
    <w:rsid w:val="00197AA1"/>
    <w:rsid w:val="001A01BE"/>
    <w:rsid w:val="001A0328"/>
    <w:rsid w:val="001A0452"/>
    <w:rsid w:val="001A08FF"/>
    <w:rsid w:val="001A0A2C"/>
    <w:rsid w:val="001A0BCF"/>
    <w:rsid w:val="001A0D0B"/>
    <w:rsid w:val="001A0E16"/>
    <w:rsid w:val="001A0E38"/>
    <w:rsid w:val="001A1195"/>
    <w:rsid w:val="001A1654"/>
    <w:rsid w:val="001A1CD6"/>
    <w:rsid w:val="001A1CE6"/>
    <w:rsid w:val="001A22C9"/>
    <w:rsid w:val="001A23A7"/>
    <w:rsid w:val="001A25C5"/>
    <w:rsid w:val="001A2AE8"/>
    <w:rsid w:val="001A2B8A"/>
    <w:rsid w:val="001A2BFD"/>
    <w:rsid w:val="001A2F08"/>
    <w:rsid w:val="001A346B"/>
    <w:rsid w:val="001A35D3"/>
    <w:rsid w:val="001A36B2"/>
    <w:rsid w:val="001A3880"/>
    <w:rsid w:val="001A39AE"/>
    <w:rsid w:val="001A492F"/>
    <w:rsid w:val="001A4C4E"/>
    <w:rsid w:val="001A4D84"/>
    <w:rsid w:val="001A4E12"/>
    <w:rsid w:val="001A54C2"/>
    <w:rsid w:val="001A589C"/>
    <w:rsid w:val="001A5EB9"/>
    <w:rsid w:val="001A696F"/>
    <w:rsid w:val="001A6E3E"/>
    <w:rsid w:val="001A7731"/>
    <w:rsid w:val="001A7C55"/>
    <w:rsid w:val="001B000E"/>
    <w:rsid w:val="001B02B9"/>
    <w:rsid w:val="001B0A81"/>
    <w:rsid w:val="001B0C11"/>
    <w:rsid w:val="001B3233"/>
    <w:rsid w:val="001B409E"/>
    <w:rsid w:val="001B4B7C"/>
    <w:rsid w:val="001B4E6B"/>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38F"/>
    <w:rsid w:val="001C1F3E"/>
    <w:rsid w:val="001C262B"/>
    <w:rsid w:val="001C2A81"/>
    <w:rsid w:val="001C2CAE"/>
    <w:rsid w:val="001C2D5C"/>
    <w:rsid w:val="001C30A9"/>
    <w:rsid w:val="001C3500"/>
    <w:rsid w:val="001C3B2F"/>
    <w:rsid w:val="001C3B92"/>
    <w:rsid w:val="001C3C4D"/>
    <w:rsid w:val="001C3EAC"/>
    <w:rsid w:val="001C3F34"/>
    <w:rsid w:val="001C4A1E"/>
    <w:rsid w:val="001C4A57"/>
    <w:rsid w:val="001C4B6A"/>
    <w:rsid w:val="001C4C8C"/>
    <w:rsid w:val="001C4E24"/>
    <w:rsid w:val="001C54FF"/>
    <w:rsid w:val="001C5E3F"/>
    <w:rsid w:val="001C6521"/>
    <w:rsid w:val="001C6B4E"/>
    <w:rsid w:val="001C731A"/>
    <w:rsid w:val="001C7672"/>
    <w:rsid w:val="001C7F2A"/>
    <w:rsid w:val="001D007E"/>
    <w:rsid w:val="001D036D"/>
    <w:rsid w:val="001D06DF"/>
    <w:rsid w:val="001D07F0"/>
    <w:rsid w:val="001D0F15"/>
    <w:rsid w:val="001D1389"/>
    <w:rsid w:val="001D1448"/>
    <w:rsid w:val="001D1A3C"/>
    <w:rsid w:val="001D27DD"/>
    <w:rsid w:val="001D2985"/>
    <w:rsid w:val="001D299B"/>
    <w:rsid w:val="001D2C22"/>
    <w:rsid w:val="001D2C6A"/>
    <w:rsid w:val="001D2D3D"/>
    <w:rsid w:val="001D30D0"/>
    <w:rsid w:val="001D32ED"/>
    <w:rsid w:val="001D393B"/>
    <w:rsid w:val="001D3F46"/>
    <w:rsid w:val="001D4689"/>
    <w:rsid w:val="001D4B35"/>
    <w:rsid w:val="001D4BE5"/>
    <w:rsid w:val="001D4EEF"/>
    <w:rsid w:val="001D5032"/>
    <w:rsid w:val="001D52D0"/>
    <w:rsid w:val="001D54E7"/>
    <w:rsid w:val="001D6315"/>
    <w:rsid w:val="001D665D"/>
    <w:rsid w:val="001D691C"/>
    <w:rsid w:val="001D6920"/>
    <w:rsid w:val="001D69F0"/>
    <w:rsid w:val="001D6EB5"/>
    <w:rsid w:val="001D7676"/>
    <w:rsid w:val="001D7D0B"/>
    <w:rsid w:val="001E00C5"/>
    <w:rsid w:val="001E01A9"/>
    <w:rsid w:val="001E01C7"/>
    <w:rsid w:val="001E0642"/>
    <w:rsid w:val="001E102C"/>
    <w:rsid w:val="001E1066"/>
    <w:rsid w:val="001E1083"/>
    <w:rsid w:val="001E1202"/>
    <w:rsid w:val="001E1685"/>
    <w:rsid w:val="001E1733"/>
    <w:rsid w:val="001E196B"/>
    <w:rsid w:val="001E1A5A"/>
    <w:rsid w:val="001E2038"/>
    <w:rsid w:val="001E2F41"/>
    <w:rsid w:val="001E4112"/>
    <w:rsid w:val="001E4188"/>
    <w:rsid w:val="001E42F9"/>
    <w:rsid w:val="001E444F"/>
    <w:rsid w:val="001E4904"/>
    <w:rsid w:val="001E49C4"/>
    <w:rsid w:val="001E594F"/>
    <w:rsid w:val="001E5BD2"/>
    <w:rsid w:val="001E5E4F"/>
    <w:rsid w:val="001E62AB"/>
    <w:rsid w:val="001E6B42"/>
    <w:rsid w:val="001E6C0B"/>
    <w:rsid w:val="001E6F79"/>
    <w:rsid w:val="001E6FF3"/>
    <w:rsid w:val="001F0591"/>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A8C"/>
    <w:rsid w:val="001F4C4A"/>
    <w:rsid w:val="001F4E06"/>
    <w:rsid w:val="001F4EE1"/>
    <w:rsid w:val="001F4EFF"/>
    <w:rsid w:val="001F5B6B"/>
    <w:rsid w:val="001F62F7"/>
    <w:rsid w:val="001F69CB"/>
    <w:rsid w:val="001F74FB"/>
    <w:rsid w:val="001F7657"/>
    <w:rsid w:val="0020106B"/>
    <w:rsid w:val="00201BE0"/>
    <w:rsid w:val="002026E3"/>
    <w:rsid w:val="00202E5B"/>
    <w:rsid w:val="0020307D"/>
    <w:rsid w:val="00203500"/>
    <w:rsid w:val="00203669"/>
    <w:rsid w:val="0020384B"/>
    <w:rsid w:val="00203BE1"/>
    <w:rsid w:val="00203E23"/>
    <w:rsid w:val="00203E47"/>
    <w:rsid w:val="002049C3"/>
    <w:rsid w:val="00204DB4"/>
    <w:rsid w:val="0020504D"/>
    <w:rsid w:val="00205976"/>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A5"/>
    <w:rsid w:val="00214212"/>
    <w:rsid w:val="00214546"/>
    <w:rsid w:val="00214A8A"/>
    <w:rsid w:val="0021512C"/>
    <w:rsid w:val="002151BF"/>
    <w:rsid w:val="00215C6F"/>
    <w:rsid w:val="00215D47"/>
    <w:rsid w:val="00215EBB"/>
    <w:rsid w:val="00216119"/>
    <w:rsid w:val="002167C5"/>
    <w:rsid w:val="00216839"/>
    <w:rsid w:val="00216C35"/>
    <w:rsid w:val="00216F5C"/>
    <w:rsid w:val="00217011"/>
    <w:rsid w:val="002177C8"/>
    <w:rsid w:val="00217E25"/>
    <w:rsid w:val="00220147"/>
    <w:rsid w:val="002201D2"/>
    <w:rsid w:val="00220926"/>
    <w:rsid w:val="00220B81"/>
    <w:rsid w:val="00220C7E"/>
    <w:rsid w:val="00220D63"/>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3E02"/>
    <w:rsid w:val="002243E8"/>
    <w:rsid w:val="00224488"/>
    <w:rsid w:val="002245E6"/>
    <w:rsid w:val="00224908"/>
    <w:rsid w:val="00224CF8"/>
    <w:rsid w:val="00225186"/>
    <w:rsid w:val="00225410"/>
    <w:rsid w:val="0022577E"/>
    <w:rsid w:val="00225E51"/>
    <w:rsid w:val="00225F2C"/>
    <w:rsid w:val="00226291"/>
    <w:rsid w:val="0022681B"/>
    <w:rsid w:val="00226847"/>
    <w:rsid w:val="00226E72"/>
    <w:rsid w:val="002270C1"/>
    <w:rsid w:val="00230354"/>
    <w:rsid w:val="00230403"/>
    <w:rsid w:val="00230586"/>
    <w:rsid w:val="00230A2B"/>
    <w:rsid w:val="00230AFF"/>
    <w:rsid w:val="00230FD3"/>
    <w:rsid w:val="002315C1"/>
    <w:rsid w:val="002317B9"/>
    <w:rsid w:val="00231982"/>
    <w:rsid w:val="002319DE"/>
    <w:rsid w:val="00232169"/>
    <w:rsid w:val="00232186"/>
    <w:rsid w:val="0023224E"/>
    <w:rsid w:val="002323CD"/>
    <w:rsid w:val="00232408"/>
    <w:rsid w:val="00232A64"/>
    <w:rsid w:val="00232C3D"/>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0E"/>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61F"/>
    <w:rsid w:val="00243662"/>
    <w:rsid w:val="002437E1"/>
    <w:rsid w:val="00243C1A"/>
    <w:rsid w:val="002440DB"/>
    <w:rsid w:val="00244650"/>
    <w:rsid w:val="00244689"/>
    <w:rsid w:val="00244A5D"/>
    <w:rsid w:val="002457F7"/>
    <w:rsid w:val="00245943"/>
    <w:rsid w:val="00247258"/>
    <w:rsid w:val="002478D4"/>
    <w:rsid w:val="00250272"/>
    <w:rsid w:val="00250C0F"/>
    <w:rsid w:val="00250E04"/>
    <w:rsid w:val="00250F96"/>
    <w:rsid w:val="0025101E"/>
    <w:rsid w:val="00251219"/>
    <w:rsid w:val="002518B6"/>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BD3"/>
    <w:rsid w:val="00260EB4"/>
    <w:rsid w:val="0026135B"/>
    <w:rsid w:val="00261FA6"/>
    <w:rsid w:val="00262569"/>
    <w:rsid w:val="002625B4"/>
    <w:rsid w:val="0026311D"/>
    <w:rsid w:val="0026325E"/>
    <w:rsid w:val="002633FE"/>
    <w:rsid w:val="002636F5"/>
    <w:rsid w:val="00263C7C"/>
    <w:rsid w:val="00264157"/>
    <w:rsid w:val="00264B65"/>
    <w:rsid w:val="00265032"/>
    <w:rsid w:val="0026517F"/>
    <w:rsid w:val="00265526"/>
    <w:rsid w:val="00265BEE"/>
    <w:rsid w:val="0026619C"/>
    <w:rsid w:val="00266744"/>
    <w:rsid w:val="00266FBB"/>
    <w:rsid w:val="00267046"/>
    <w:rsid w:val="0026720D"/>
    <w:rsid w:val="002672F6"/>
    <w:rsid w:val="00267BD7"/>
    <w:rsid w:val="00270AF9"/>
    <w:rsid w:val="00270E66"/>
    <w:rsid w:val="0027105D"/>
    <w:rsid w:val="002715D2"/>
    <w:rsid w:val="0027177E"/>
    <w:rsid w:val="00271B4B"/>
    <w:rsid w:val="00271CF2"/>
    <w:rsid w:val="0027203C"/>
    <w:rsid w:val="0027224E"/>
    <w:rsid w:val="00272393"/>
    <w:rsid w:val="00273273"/>
    <w:rsid w:val="00273358"/>
    <w:rsid w:val="00274098"/>
    <w:rsid w:val="002740AE"/>
    <w:rsid w:val="00274269"/>
    <w:rsid w:val="0027431A"/>
    <w:rsid w:val="0027442B"/>
    <w:rsid w:val="00274536"/>
    <w:rsid w:val="002746B1"/>
    <w:rsid w:val="002746CF"/>
    <w:rsid w:val="00274EFB"/>
    <w:rsid w:val="00274F4E"/>
    <w:rsid w:val="0027534D"/>
    <w:rsid w:val="0027559F"/>
    <w:rsid w:val="00275EB0"/>
    <w:rsid w:val="00275FE6"/>
    <w:rsid w:val="00276288"/>
    <w:rsid w:val="00276485"/>
    <w:rsid w:val="00276669"/>
    <w:rsid w:val="002767A6"/>
    <w:rsid w:val="0027686E"/>
    <w:rsid w:val="00276F1E"/>
    <w:rsid w:val="0027762B"/>
    <w:rsid w:val="00277855"/>
    <w:rsid w:val="002807C7"/>
    <w:rsid w:val="00280A0B"/>
    <w:rsid w:val="0028191D"/>
    <w:rsid w:val="0028226F"/>
    <w:rsid w:val="00282505"/>
    <w:rsid w:val="00282558"/>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6B24"/>
    <w:rsid w:val="00287279"/>
    <w:rsid w:val="00287632"/>
    <w:rsid w:val="00287723"/>
    <w:rsid w:val="002877C7"/>
    <w:rsid w:val="00290744"/>
    <w:rsid w:val="002907AA"/>
    <w:rsid w:val="002907C3"/>
    <w:rsid w:val="00290B81"/>
    <w:rsid w:val="00290E31"/>
    <w:rsid w:val="00290FFF"/>
    <w:rsid w:val="0029163F"/>
    <w:rsid w:val="002918E6"/>
    <w:rsid w:val="002919E4"/>
    <w:rsid w:val="00291FBB"/>
    <w:rsid w:val="002920F3"/>
    <w:rsid w:val="002923A4"/>
    <w:rsid w:val="00292635"/>
    <w:rsid w:val="00292A18"/>
    <w:rsid w:val="00292E26"/>
    <w:rsid w:val="002933DD"/>
    <w:rsid w:val="0029355F"/>
    <w:rsid w:val="002936DA"/>
    <w:rsid w:val="002938B3"/>
    <w:rsid w:val="00293960"/>
    <w:rsid w:val="00293D6D"/>
    <w:rsid w:val="002947F9"/>
    <w:rsid w:val="00294E54"/>
    <w:rsid w:val="00295F18"/>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24B"/>
    <w:rsid w:val="002A53AB"/>
    <w:rsid w:val="002A5462"/>
    <w:rsid w:val="002A5898"/>
    <w:rsid w:val="002A5A9C"/>
    <w:rsid w:val="002A6189"/>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780"/>
    <w:rsid w:val="002B1971"/>
    <w:rsid w:val="002B1A0F"/>
    <w:rsid w:val="002B1A13"/>
    <w:rsid w:val="002B1A71"/>
    <w:rsid w:val="002B1F4B"/>
    <w:rsid w:val="002B260C"/>
    <w:rsid w:val="002B27B9"/>
    <w:rsid w:val="002B2F91"/>
    <w:rsid w:val="002B3DAC"/>
    <w:rsid w:val="002B49DD"/>
    <w:rsid w:val="002B5314"/>
    <w:rsid w:val="002B5CCF"/>
    <w:rsid w:val="002B5DBF"/>
    <w:rsid w:val="002B5F80"/>
    <w:rsid w:val="002B6079"/>
    <w:rsid w:val="002B60B5"/>
    <w:rsid w:val="002B6114"/>
    <w:rsid w:val="002B6243"/>
    <w:rsid w:val="002B63F8"/>
    <w:rsid w:val="002B65D0"/>
    <w:rsid w:val="002B6911"/>
    <w:rsid w:val="002B6DDC"/>
    <w:rsid w:val="002B6E43"/>
    <w:rsid w:val="002B736B"/>
    <w:rsid w:val="002B7485"/>
    <w:rsid w:val="002B774F"/>
    <w:rsid w:val="002B7A4F"/>
    <w:rsid w:val="002B7F49"/>
    <w:rsid w:val="002C0509"/>
    <w:rsid w:val="002C0751"/>
    <w:rsid w:val="002C0BC6"/>
    <w:rsid w:val="002C0CF5"/>
    <w:rsid w:val="002C0F7B"/>
    <w:rsid w:val="002C10BA"/>
    <w:rsid w:val="002C12EA"/>
    <w:rsid w:val="002C17D4"/>
    <w:rsid w:val="002C18F1"/>
    <w:rsid w:val="002C1AAD"/>
    <w:rsid w:val="002C1B69"/>
    <w:rsid w:val="002C1CE6"/>
    <w:rsid w:val="002C205F"/>
    <w:rsid w:val="002C208F"/>
    <w:rsid w:val="002C20EB"/>
    <w:rsid w:val="002C211A"/>
    <w:rsid w:val="002C251D"/>
    <w:rsid w:val="002C2766"/>
    <w:rsid w:val="002C3025"/>
    <w:rsid w:val="002C35E9"/>
    <w:rsid w:val="002C39AC"/>
    <w:rsid w:val="002C3AB8"/>
    <w:rsid w:val="002C4166"/>
    <w:rsid w:val="002C4639"/>
    <w:rsid w:val="002C4C0B"/>
    <w:rsid w:val="002C508C"/>
    <w:rsid w:val="002C5490"/>
    <w:rsid w:val="002C56C2"/>
    <w:rsid w:val="002C5958"/>
    <w:rsid w:val="002C5B10"/>
    <w:rsid w:val="002C740F"/>
    <w:rsid w:val="002D00C0"/>
    <w:rsid w:val="002D01AB"/>
    <w:rsid w:val="002D0297"/>
    <w:rsid w:val="002D0789"/>
    <w:rsid w:val="002D13BE"/>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3E0"/>
    <w:rsid w:val="002D4578"/>
    <w:rsid w:val="002D495B"/>
    <w:rsid w:val="002D50F9"/>
    <w:rsid w:val="002D62F9"/>
    <w:rsid w:val="002D632B"/>
    <w:rsid w:val="002D6667"/>
    <w:rsid w:val="002D7B4C"/>
    <w:rsid w:val="002E01ED"/>
    <w:rsid w:val="002E0642"/>
    <w:rsid w:val="002E173A"/>
    <w:rsid w:val="002E1E7C"/>
    <w:rsid w:val="002E234D"/>
    <w:rsid w:val="002E23A5"/>
    <w:rsid w:val="002E26DA"/>
    <w:rsid w:val="002E2D88"/>
    <w:rsid w:val="002E3158"/>
    <w:rsid w:val="002E3517"/>
    <w:rsid w:val="002E3725"/>
    <w:rsid w:val="002E3B45"/>
    <w:rsid w:val="002E3D78"/>
    <w:rsid w:val="002E461D"/>
    <w:rsid w:val="002E4BAD"/>
    <w:rsid w:val="002E4EB2"/>
    <w:rsid w:val="002E51C3"/>
    <w:rsid w:val="002E531D"/>
    <w:rsid w:val="002E53CD"/>
    <w:rsid w:val="002E53CE"/>
    <w:rsid w:val="002E57FA"/>
    <w:rsid w:val="002E5905"/>
    <w:rsid w:val="002E5A97"/>
    <w:rsid w:val="002E5C33"/>
    <w:rsid w:val="002E5CE3"/>
    <w:rsid w:val="002E60EA"/>
    <w:rsid w:val="002E6919"/>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794"/>
    <w:rsid w:val="002F3799"/>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38B"/>
    <w:rsid w:val="00302940"/>
    <w:rsid w:val="00302945"/>
    <w:rsid w:val="003029AA"/>
    <w:rsid w:val="00302DFB"/>
    <w:rsid w:val="00303823"/>
    <w:rsid w:val="003039AF"/>
    <w:rsid w:val="003039B4"/>
    <w:rsid w:val="00303F59"/>
    <w:rsid w:val="00304AB3"/>
    <w:rsid w:val="003054E4"/>
    <w:rsid w:val="00305CF1"/>
    <w:rsid w:val="00305E46"/>
    <w:rsid w:val="0030600F"/>
    <w:rsid w:val="00306037"/>
    <w:rsid w:val="003072CE"/>
    <w:rsid w:val="00307444"/>
    <w:rsid w:val="00307483"/>
    <w:rsid w:val="0030773B"/>
    <w:rsid w:val="00307832"/>
    <w:rsid w:val="00307C37"/>
    <w:rsid w:val="003101AE"/>
    <w:rsid w:val="00310607"/>
    <w:rsid w:val="003109CF"/>
    <w:rsid w:val="00310A0B"/>
    <w:rsid w:val="00310C6E"/>
    <w:rsid w:val="003110C8"/>
    <w:rsid w:val="0031118E"/>
    <w:rsid w:val="00311313"/>
    <w:rsid w:val="00311886"/>
    <w:rsid w:val="00312AAE"/>
    <w:rsid w:val="00312EC3"/>
    <w:rsid w:val="003132E9"/>
    <w:rsid w:val="003135F1"/>
    <w:rsid w:val="00314282"/>
    <w:rsid w:val="003142FB"/>
    <w:rsid w:val="00314666"/>
    <w:rsid w:val="0031490E"/>
    <w:rsid w:val="00314B40"/>
    <w:rsid w:val="00314B6F"/>
    <w:rsid w:val="003162E0"/>
    <w:rsid w:val="003167FE"/>
    <w:rsid w:val="00316DDA"/>
    <w:rsid w:val="00317CA7"/>
    <w:rsid w:val="00320443"/>
    <w:rsid w:val="00320946"/>
    <w:rsid w:val="00320E12"/>
    <w:rsid w:val="00321981"/>
    <w:rsid w:val="00321B38"/>
    <w:rsid w:val="00321BF1"/>
    <w:rsid w:val="00321C7E"/>
    <w:rsid w:val="0032200D"/>
    <w:rsid w:val="00322066"/>
    <w:rsid w:val="0032285E"/>
    <w:rsid w:val="003229F4"/>
    <w:rsid w:val="003230C1"/>
    <w:rsid w:val="00323847"/>
    <w:rsid w:val="00323D30"/>
    <w:rsid w:val="00323DAE"/>
    <w:rsid w:val="00324184"/>
    <w:rsid w:val="0032497F"/>
    <w:rsid w:val="00324A38"/>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C0D"/>
    <w:rsid w:val="003324D1"/>
    <w:rsid w:val="003329C2"/>
    <w:rsid w:val="00332FAB"/>
    <w:rsid w:val="00333126"/>
    <w:rsid w:val="003336FF"/>
    <w:rsid w:val="00333B8D"/>
    <w:rsid w:val="00333BB1"/>
    <w:rsid w:val="00333D70"/>
    <w:rsid w:val="00333EAA"/>
    <w:rsid w:val="00334048"/>
    <w:rsid w:val="00334112"/>
    <w:rsid w:val="0033452F"/>
    <w:rsid w:val="003345D9"/>
    <w:rsid w:val="00334765"/>
    <w:rsid w:val="00334D17"/>
    <w:rsid w:val="00334E2B"/>
    <w:rsid w:val="00335415"/>
    <w:rsid w:val="00335625"/>
    <w:rsid w:val="003356BE"/>
    <w:rsid w:val="00335854"/>
    <w:rsid w:val="003359F0"/>
    <w:rsid w:val="00335E17"/>
    <w:rsid w:val="003360F1"/>
    <w:rsid w:val="003362A1"/>
    <w:rsid w:val="003364A4"/>
    <w:rsid w:val="0033659F"/>
    <w:rsid w:val="00336735"/>
    <w:rsid w:val="00336D7B"/>
    <w:rsid w:val="00336EFD"/>
    <w:rsid w:val="00337317"/>
    <w:rsid w:val="00337C96"/>
    <w:rsid w:val="00337E5C"/>
    <w:rsid w:val="00337EA0"/>
    <w:rsid w:val="003406DC"/>
    <w:rsid w:val="00341815"/>
    <w:rsid w:val="00341BBB"/>
    <w:rsid w:val="00341DA8"/>
    <w:rsid w:val="00341E6E"/>
    <w:rsid w:val="0034234E"/>
    <w:rsid w:val="003423A5"/>
    <w:rsid w:val="0034275A"/>
    <w:rsid w:val="003428FC"/>
    <w:rsid w:val="00342B93"/>
    <w:rsid w:val="00342EEA"/>
    <w:rsid w:val="00343142"/>
    <w:rsid w:val="003431E9"/>
    <w:rsid w:val="003435B4"/>
    <w:rsid w:val="0034379B"/>
    <w:rsid w:val="0034393D"/>
    <w:rsid w:val="00343971"/>
    <w:rsid w:val="003439C3"/>
    <w:rsid w:val="00343F22"/>
    <w:rsid w:val="0034423C"/>
    <w:rsid w:val="003442B7"/>
    <w:rsid w:val="003443C8"/>
    <w:rsid w:val="00344F18"/>
    <w:rsid w:val="00345110"/>
    <w:rsid w:val="00345543"/>
    <w:rsid w:val="00345E51"/>
    <w:rsid w:val="0034672B"/>
    <w:rsid w:val="00347287"/>
    <w:rsid w:val="00347911"/>
    <w:rsid w:val="00347AB5"/>
    <w:rsid w:val="00350038"/>
    <w:rsid w:val="003506E2"/>
    <w:rsid w:val="003507DC"/>
    <w:rsid w:val="003509B1"/>
    <w:rsid w:val="00350B18"/>
    <w:rsid w:val="00351319"/>
    <w:rsid w:val="00351C2B"/>
    <w:rsid w:val="00352221"/>
    <w:rsid w:val="0035232A"/>
    <w:rsid w:val="00352520"/>
    <w:rsid w:val="00352717"/>
    <w:rsid w:val="0035279F"/>
    <w:rsid w:val="00352A13"/>
    <w:rsid w:val="00352C0D"/>
    <w:rsid w:val="00352C96"/>
    <w:rsid w:val="00353057"/>
    <w:rsid w:val="0035326C"/>
    <w:rsid w:val="00353303"/>
    <w:rsid w:val="00353962"/>
    <w:rsid w:val="00353CDF"/>
    <w:rsid w:val="00353D28"/>
    <w:rsid w:val="00353FD5"/>
    <w:rsid w:val="0035428C"/>
    <w:rsid w:val="0035465A"/>
    <w:rsid w:val="003547D2"/>
    <w:rsid w:val="003555FA"/>
    <w:rsid w:val="00355AD1"/>
    <w:rsid w:val="003562C2"/>
    <w:rsid w:val="003564AF"/>
    <w:rsid w:val="00356D53"/>
    <w:rsid w:val="003570E4"/>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784"/>
    <w:rsid w:val="00363939"/>
    <w:rsid w:val="00363A22"/>
    <w:rsid w:val="003647BD"/>
    <w:rsid w:val="00364A1B"/>
    <w:rsid w:val="0036516F"/>
    <w:rsid w:val="00365297"/>
    <w:rsid w:val="003652C2"/>
    <w:rsid w:val="00365722"/>
    <w:rsid w:val="00365803"/>
    <w:rsid w:val="003662DF"/>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3F56"/>
    <w:rsid w:val="003746B2"/>
    <w:rsid w:val="00374BBE"/>
    <w:rsid w:val="003759B4"/>
    <w:rsid w:val="00375B43"/>
    <w:rsid w:val="00375DAD"/>
    <w:rsid w:val="00376A04"/>
    <w:rsid w:val="00376C8A"/>
    <w:rsid w:val="003773F3"/>
    <w:rsid w:val="003779E6"/>
    <w:rsid w:val="00377F87"/>
    <w:rsid w:val="00380296"/>
    <w:rsid w:val="003805A8"/>
    <w:rsid w:val="00380947"/>
    <w:rsid w:val="00380A7B"/>
    <w:rsid w:val="00380D62"/>
    <w:rsid w:val="00380F51"/>
    <w:rsid w:val="00380FD8"/>
    <w:rsid w:val="0038119E"/>
    <w:rsid w:val="003811F4"/>
    <w:rsid w:val="00381AF7"/>
    <w:rsid w:val="003827A8"/>
    <w:rsid w:val="00382CDA"/>
    <w:rsid w:val="00382EA7"/>
    <w:rsid w:val="00383072"/>
    <w:rsid w:val="00383160"/>
    <w:rsid w:val="003833B7"/>
    <w:rsid w:val="00383AAC"/>
    <w:rsid w:val="00383B18"/>
    <w:rsid w:val="00383C2C"/>
    <w:rsid w:val="00384B11"/>
    <w:rsid w:val="003851A1"/>
    <w:rsid w:val="003852CE"/>
    <w:rsid w:val="00385422"/>
    <w:rsid w:val="00385463"/>
    <w:rsid w:val="0038560D"/>
    <w:rsid w:val="00385CCE"/>
    <w:rsid w:val="00386132"/>
    <w:rsid w:val="00386213"/>
    <w:rsid w:val="003868EC"/>
    <w:rsid w:val="003869C0"/>
    <w:rsid w:val="00386AFD"/>
    <w:rsid w:val="00386D66"/>
    <w:rsid w:val="00387A2B"/>
    <w:rsid w:val="00387FD2"/>
    <w:rsid w:val="003900CE"/>
    <w:rsid w:val="00390165"/>
    <w:rsid w:val="00390443"/>
    <w:rsid w:val="003904C3"/>
    <w:rsid w:val="00390755"/>
    <w:rsid w:val="0039083F"/>
    <w:rsid w:val="00390E42"/>
    <w:rsid w:val="0039165E"/>
    <w:rsid w:val="003916E0"/>
    <w:rsid w:val="00391B1D"/>
    <w:rsid w:val="00391F0D"/>
    <w:rsid w:val="00392109"/>
    <w:rsid w:val="0039231A"/>
    <w:rsid w:val="00392784"/>
    <w:rsid w:val="00392ABE"/>
    <w:rsid w:val="00392B8C"/>
    <w:rsid w:val="00392BF7"/>
    <w:rsid w:val="0039300F"/>
    <w:rsid w:val="00393353"/>
    <w:rsid w:val="003939EE"/>
    <w:rsid w:val="00393A4A"/>
    <w:rsid w:val="00393B49"/>
    <w:rsid w:val="00394601"/>
    <w:rsid w:val="00394836"/>
    <w:rsid w:val="00394D3D"/>
    <w:rsid w:val="00394D6E"/>
    <w:rsid w:val="003951F4"/>
    <w:rsid w:val="00395350"/>
    <w:rsid w:val="0039570C"/>
    <w:rsid w:val="0039731F"/>
    <w:rsid w:val="00397328"/>
    <w:rsid w:val="003974D9"/>
    <w:rsid w:val="00397774"/>
    <w:rsid w:val="003978AD"/>
    <w:rsid w:val="00397AE8"/>
    <w:rsid w:val="00397BCD"/>
    <w:rsid w:val="003A01BF"/>
    <w:rsid w:val="003A045B"/>
    <w:rsid w:val="003A047A"/>
    <w:rsid w:val="003A06D4"/>
    <w:rsid w:val="003A0BA7"/>
    <w:rsid w:val="003A0C63"/>
    <w:rsid w:val="003A0DE3"/>
    <w:rsid w:val="003A139D"/>
    <w:rsid w:val="003A16B9"/>
    <w:rsid w:val="003A1E64"/>
    <w:rsid w:val="003A299F"/>
    <w:rsid w:val="003A346D"/>
    <w:rsid w:val="003A364E"/>
    <w:rsid w:val="003A3734"/>
    <w:rsid w:val="003A44CD"/>
    <w:rsid w:val="003A4AFE"/>
    <w:rsid w:val="003A5349"/>
    <w:rsid w:val="003A5B8D"/>
    <w:rsid w:val="003A5DCC"/>
    <w:rsid w:val="003A6270"/>
    <w:rsid w:val="003A6BAB"/>
    <w:rsid w:val="003A6F08"/>
    <w:rsid w:val="003A6FF8"/>
    <w:rsid w:val="003A721D"/>
    <w:rsid w:val="003A7611"/>
    <w:rsid w:val="003A7783"/>
    <w:rsid w:val="003A7788"/>
    <w:rsid w:val="003A7878"/>
    <w:rsid w:val="003A7B76"/>
    <w:rsid w:val="003A7ECB"/>
    <w:rsid w:val="003A7ED2"/>
    <w:rsid w:val="003B039C"/>
    <w:rsid w:val="003B18C2"/>
    <w:rsid w:val="003B1A82"/>
    <w:rsid w:val="003B2209"/>
    <w:rsid w:val="003B2547"/>
    <w:rsid w:val="003B2D97"/>
    <w:rsid w:val="003B2E6E"/>
    <w:rsid w:val="003B2FD0"/>
    <w:rsid w:val="003B35B7"/>
    <w:rsid w:val="003B3865"/>
    <w:rsid w:val="003B3AE9"/>
    <w:rsid w:val="003B3D84"/>
    <w:rsid w:val="003B402B"/>
    <w:rsid w:val="003B42B9"/>
    <w:rsid w:val="003B42F5"/>
    <w:rsid w:val="003B44BD"/>
    <w:rsid w:val="003B57F0"/>
    <w:rsid w:val="003B57FF"/>
    <w:rsid w:val="003B5CC3"/>
    <w:rsid w:val="003B5CD6"/>
    <w:rsid w:val="003B6C89"/>
    <w:rsid w:val="003B6DDB"/>
    <w:rsid w:val="003B735D"/>
    <w:rsid w:val="003B74BD"/>
    <w:rsid w:val="003B7ABF"/>
    <w:rsid w:val="003B7E6D"/>
    <w:rsid w:val="003B7E8B"/>
    <w:rsid w:val="003C0500"/>
    <w:rsid w:val="003C06B5"/>
    <w:rsid w:val="003C228B"/>
    <w:rsid w:val="003C2321"/>
    <w:rsid w:val="003C2328"/>
    <w:rsid w:val="003C25A0"/>
    <w:rsid w:val="003C29AC"/>
    <w:rsid w:val="003C2A4B"/>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417"/>
    <w:rsid w:val="003C7823"/>
    <w:rsid w:val="003D0086"/>
    <w:rsid w:val="003D056F"/>
    <w:rsid w:val="003D0F7F"/>
    <w:rsid w:val="003D178A"/>
    <w:rsid w:val="003D17BA"/>
    <w:rsid w:val="003D1CE2"/>
    <w:rsid w:val="003D1D86"/>
    <w:rsid w:val="003D27DC"/>
    <w:rsid w:val="003D27F7"/>
    <w:rsid w:val="003D28AC"/>
    <w:rsid w:val="003D290D"/>
    <w:rsid w:val="003D29CF"/>
    <w:rsid w:val="003D33AA"/>
    <w:rsid w:val="003D37E6"/>
    <w:rsid w:val="003D3B49"/>
    <w:rsid w:val="003D4088"/>
    <w:rsid w:val="003D410B"/>
    <w:rsid w:val="003D48AA"/>
    <w:rsid w:val="003D5433"/>
    <w:rsid w:val="003D5A84"/>
    <w:rsid w:val="003D629F"/>
    <w:rsid w:val="003D6376"/>
    <w:rsid w:val="003D637A"/>
    <w:rsid w:val="003D6545"/>
    <w:rsid w:val="003D67B1"/>
    <w:rsid w:val="003D6CC1"/>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BF6"/>
    <w:rsid w:val="003E1DB8"/>
    <w:rsid w:val="003E2076"/>
    <w:rsid w:val="003E2243"/>
    <w:rsid w:val="003E256D"/>
    <w:rsid w:val="003E28A4"/>
    <w:rsid w:val="003E29B2"/>
    <w:rsid w:val="003E2A13"/>
    <w:rsid w:val="003E2FB1"/>
    <w:rsid w:val="003E2FFE"/>
    <w:rsid w:val="003E3307"/>
    <w:rsid w:val="003E4A33"/>
    <w:rsid w:val="003E52F9"/>
    <w:rsid w:val="003E5A05"/>
    <w:rsid w:val="003E5C63"/>
    <w:rsid w:val="003E5EB2"/>
    <w:rsid w:val="003E61E1"/>
    <w:rsid w:val="003E648B"/>
    <w:rsid w:val="003E6557"/>
    <w:rsid w:val="003E6E35"/>
    <w:rsid w:val="003E7406"/>
    <w:rsid w:val="003E74DB"/>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48AC"/>
    <w:rsid w:val="003F50B7"/>
    <w:rsid w:val="003F5224"/>
    <w:rsid w:val="003F52A3"/>
    <w:rsid w:val="003F58E9"/>
    <w:rsid w:val="003F6056"/>
    <w:rsid w:val="003F6447"/>
    <w:rsid w:val="003F6CB8"/>
    <w:rsid w:val="003F753A"/>
    <w:rsid w:val="003F7FF5"/>
    <w:rsid w:val="004005F4"/>
    <w:rsid w:val="004007C1"/>
    <w:rsid w:val="0040085A"/>
    <w:rsid w:val="00400C6C"/>
    <w:rsid w:val="00400E4D"/>
    <w:rsid w:val="00401328"/>
    <w:rsid w:val="00401438"/>
    <w:rsid w:val="00401991"/>
    <w:rsid w:val="00401D94"/>
    <w:rsid w:val="00401F69"/>
    <w:rsid w:val="0040282B"/>
    <w:rsid w:val="0040297E"/>
    <w:rsid w:val="00402E78"/>
    <w:rsid w:val="004033CD"/>
    <w:rsid w:val="00403CA1"/>
    <w:rsid w:val="00403E2A"/>
    <w:rsid w:val="004045C6"/>
    <w:rsid w:val="00404D97"/>
    <w:rsid w:val="004058AA"/>
    <w:rsid w:val="00405A78"/>
    <w:rsid w:val="00405A7D"/>
    <w:rsid w:val="00405B7F"/>
    <w:rsid w:val="00406289"/>
    <w:rsid w:val="004063FF"/>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3D0"/>
    <w:rsid w:val="0041169F"/>
    <w:rsid w:val="0041193C"/>
    <w:rsid w:val="00411AAB"/>
    <w:rsid w:val="00411B16"/>
    <w:rsid w:val="00411B86"/>
    <w:rsid w:val="00411CBF"/>
    <w:rsid w:val="00411F5D"/>
    <w:rsid w:val="0041228E"/>
    <w:rsid w:val="004122CC"/>
    <w:rsid w:val="0041245F"/>
    <w:rsid w:val="0041266D"/>
    <w:rsid w:val="00412806"/>
    <w:rsid w:val="00412944"/>
    <w:rsid w:val="004129EC"/>
    <w:rsid w:val="00413B9A"/>
    <w:rsid w:val="00413BE8"/>
    <w:rsid w:val="00413C6C"/>
    <w:rsid w:val="004145E9"/>
    <w:rsid w:val="00414803"/>
    <w:rsid w:val="0041496A"/>
    <w:rsid w:val="00414D72"/>
    <w:rsid w:val="00415057"/>
    <w:rsid w:val="00415417"/>
    <w:rsid w:val="00415492"/>
    <w:rsid w:val="00415A36"/>
    <w:rsid w:val="00415A6E"/>
    <w:rsid w:val="004162D0"/>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1EA4"/>
    <w:rsid w:val="00422199"/>
    <w:rsid w:val="00422844"/>
    <w:rsid w:val="00422EE5"/>
    <w:rsid w:val="004230DF"/>
    <w:rsid w:val="004233D3"/>
    <w:rsid w:val="0042357C"/>
    <w:rsid w:val="00423970"/>
    <w:rsid w:val="00423D7C"/>
    <w:rsid w:val="004246BC"/>
    <w:rsid w:val="0042490D"/>
    <w:rsid w:val="004250F7"/>
    <w:rsid w:val="00425115"/>
    <w:rsid w:val="00425196"/>
    <w:rsid w:val="0042566B"/>
    <w:rsid w:val="004256B4"/>
    <w:rsid w:val="00425745"/>
    <w:rsid w:val="00425A4F"/>
    <w:rsid w:val="00426138"/>
    <w:rsid w:val="0042676E"/>
    <w:rsid w:val="00426980"/>
    <w:rsid w:val="00427848"/>
    <w:rsid w:val="004278F3"/>
    <w:rsid w:val="004279AF"/>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59D"/>
    <w:rsid w:val="0043378D"/>
    <w:rsid w:val="00433A36"/>
    <w:rsid w:val="00433E59"/>
    <w:rsid w:val="004343E1"/>
    <w:rsid w:val="00434514"/>
    <w:rsid w:val="00434908"/>
    <w:rsid w:val="0043490A"/>
    <w:rsid w:val="00434A7C"/>
    <w:rsid w:val="00434A8A"/>
    <w:rsid w:val="00434EDA"/>
    <w:rsid w:val="004350BF"/>
    <w:rsid w:val="00435153"/>
    <w:rsid w:val="0043526B"/>
    <w:rsid w:val="00435358"/>
    <w:rsid w:val="00435730"/>
    <w:rsid w:val="00435767"/>
    <w:rsid w:val="00435AE7"/>
    <w:rsid w:val="004367E7"/>
    <w:rsid w:val="00436E5C"/>
    <w:rsid w:val="00436F4B"/>
    <w:rsid w:val="00437617"/>
    <w:rsid w:val="00437664"/>
    <w:rsid w:val="004378FF"/>
    <w:rsid w:val="00437C4B"/>
    <w:rsid w:val="00437E19"/>
    <w:rsid w:val="00440C51"/>
    <w:rsid w:val="0044120A"/>
    <w:rsid w:val="0044157C"/>
    <w:rsid w:val="00441A52"/>
    <w:rsid w:val="00441C6F"/>
    <w:rsid w:val="00442042"/>
    <w:rsid w:val="0044225F"/>
    <w:rsid w:val="0044253E"/>
    <w:rsid w:val="0044270A"/>
    <w:rsid w:val="00442886"/>
    <w:rsid w:val="00442A4E"/>
    <w:rsid w:val="00442B25"/>
    <w:rsid w:val="00442D8E"/>
    <w:rsid w:val="00443D9D"/>
    <w:rsid w:val="00443DA6"/>
    <w:rsid w:val="0044438E"/>
    <w:rsid w:val="00444404"/>
    <w:rsid w:val="004446F2"/>
    <w:rsid w:val="00444826"/>
    <w:rsid w:val="00444C0A"/>
    <w:rsid w:val="0044538D"/>
    <w:rsid w:val="00445408"/>
    <w:rsid w:val="00445886"/>
    <w:rsid w:val="00446349"/>
    <w:rsid w:val="004464DE"/>
    <w:rsid w:val="00446E3B"/>
    <w:rsid w:val="004478E5"/>
    <w:rsid w:val="00447AA8"/>
    <w:rsid w:val="00447B5D"/>
    <w:rsid w:val="00450186"/>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9F2"/>
    <w:rsid w:val="00456A16"/>
    <w:rsid w:val="00456CD4"/>
    <w:rsid w:val="0045754D"/>
    <w:rsid w:val="00457F24"/>
    <w:rsid w:val="0046056B"/>
    <w:rsid w:val="00460E80"/>
    <w:rsid w:val="00460F36"/>
    <w:rsid w:val="00461C29"/>
    <w:rsid w:val="00461DC9"/>
    <w:rsid w:val="0046227B"/>
    <w:rsid w:val="0046276D"/>
    <w:rsid w:val="00462775"/>
    <w:rsid w:val="00463094"/>
    <w:rsid w:val="00463C46"/>
    <w:rsid w:val="00464193"/>
    <w:rsid w:val="00464194"/>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2C8"/>
    <w:rsid w:val="00467404"/>
    <w:rsid w:val="00467AE5"/>
    <w:rsid w:val="00467C9D"/>
    <w:rsid w:val="00467DC5"/>
    <w:rsid w:val="00470640"/>
    <w:rsid w:val="0047093E"/>
    <w:rsid w:val="0047184C"/>
    <w:rsid w:val="00471F0B"/>
    <w:rsid w:val="0047205F"/>
    <w:rsid w:val="00472304"/>
    <w:rsid w:val="0047245C"/>
    <w:rsid w:val="00472550"/>
    <w:rsid w:val="00472CCD"/>
    <w:rsid w:val="00472D89"/>
    <w:rsid w:val="00472F70"/>
    <w:rsid w:val="00473415"/>
    <w:rsid w:val="00473803"/>
    <w:rsid w:val="00474104"/>
    <w:rsid w:val="00474332"/>
    <w:rsid w:val="0047437A"/>
    <w:rsid w:val="00474AB8"/>
    <w:rsid w:val="00474BD4"/>
    <w:rsid w:val="0047518F"/>
    <w:rsid w:val="00475255"/>
    <w:rsid w:val="0047533B"/>
    <w:rsid w:val="00475B08"/>
    <w:rsid w:val="00475D14"/>
    <w:rsid w:val="00476C5E"/>
    <w:rsid w:val="00476CE0"/>
    <w:rsid w:val="004774D9"/>
    <w:rsid w:val="0047777B"/>
    <w:rsid w:val="00477B23"/>
    <w:rsid w:val="00477B55"/>
    <w:rsid w:val="004802FD"/>
    <w:rsid w:val="00480703"/>
    <w:rsid w:val="00480828"/>
    <w:rsid w:val="0048088E"/>
    <w:rsid w:val="004809A5"/>
    <w:rsid w:val="00480D5D"/>
    <w:rsid w:val="00480E69"/>
    <w:rsid w:val="004811CB"/>
    <w:rsid w:val="004811F4"/>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38"/>
    <w:rsid w:val="00484441"/>
    <w:rsid w:val="00484BCF"/>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455"/>
    <w:rsid w:val="00492D37"/>
    <w:rsid w:val="00492F63"/>
    <w:rsid w:val="00492F7B"/>
    <w:rsid w:val="00493167"/>
    <w:rsid w:val="00493237"/>
    <w:rsid w:val="00493774"/>
    <w:rsid w:val="00494DF2"/>
    <w:rsid w:val="00495283"/>
    <w:rsid w:val="004953A5"/>
    <w:rsid w:val="004954D9"/>
    <w:rsid w:val="004954E5"/>
    <w:rsid w:val="004956ED"/>
    <w:rsid w:val="00495983"/>
    <w:rsid w:val="00495CF6"/>
    <w:rsid w:val="0049663C"/>
    <w:rsid w:val="00496D89"/>
    <w:rsid w:val="00497304"/>
    <w:rsid w:val="004975B4"/>
    <w:rsid w:val="00497B18"/>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4183"/>
    <w:rsid w:val="004A47AC"/>
    <w:rsid w:val="004A495D"/>
    <w:rsid w:val="004A49DD"/>
    <w:rsid w:val="004A4C3F"/>
    <w:rsid w:val="004A4CAF"/>
    <w:rsid w:val="004A4D00"/>
    <w:rsid w:val="004A4D5C"/>
    <w:rsid w:val="004A5533"/>
    <w:rsid w:val="004A5B4B"/>
    <w:rsid w:val="004A5DC7"/>
    <w:rsid w:val="004A60F1"/>
    <w:rsid w:val="004A6172"/>
    <w:rsid w:val="004A6719"/>
    <w:rsid w:val="004A6C65"/>
    <w:rsid w:val="004A6D0B"/>
    <w:rsid w:val="004A7A36"/>
    <w:rsid w:val="004A7B0B"/>
    <w:rsid w:val="004A7C46"/>
    <w:rsid w:val="004A7E67"/>
    <w:rsid w:val="004B0053"/>
    <w:rsid w:val="004B019C"/>
    <w:rsid w:val="004B01C1"/>
    <w:rsid w:val="004B045B"/>
    <w:rsid w:val="004B09EC"/>
    <w:rsid w:val="004B0AAD"/>
    <w:rsid w:val="004B20A1"/>
    <w:rsid w:val="004B2A60"/>
    <w:rsid w:val="004B3676"/>
    <w:rsid w:val="004B3699"/>
    <w:rsid w:val="004B37D8"/>
    <w:rsid w:val="004B3A57"/>
    <w:rsid w:val="004B3CC7"/>
    <w:rsid w:val="004B406F"/>
    <w:rsid w:val="004B47A9"/>
    <w:rsid w:val="004B4988"/>
    <w:rsid w:val="004B4E75"/>
    <w:rsid w:val="004B5702"/>
    <w:rsid w:val="004B5A11"/>
    <w:rsid w:val="004B5C77"/>
    <w:rsid w:val="004B6241"/>
    <w:rsid w:val="004B665E"/>
    <w:rsid w:val="004B67B9"/>
    <w:rsid w:val="004B77F6"/>
    <w:rsid w:val="004B79A9"/>
    <w:rsid w:val="004B7DE1"/>
    <w:rsid w:val="004B7E9F"/>
    <w:rsid w:val="004C05D5"/>
    <w:rsid w:val="004C07CE"/>
    <w:rsid w:val="004C0EA7"/>
    <w:rsid w:val="004C1433"/>
    <w:rsid w:val="004C15F8"/>
    <w:rsid w:val="004C1678"/>
    <w:rsid w:val="004C1ECB"/>
    <w:rsid w:val="004C23BC"/>
    <w:rsid w:val="004C23F4"/>
    <w:rsid w:val="004C31B8"/>
    <w:rsid w:val="004C359D"/>
    <w:rsid w:val="004C3803"/>
    <w:rsid w:val="004C3D75"/>
    <w:rsid w:val="004C4787"/>
    <w:rsid w:val="004C4809"/>
    <w:rsid w:val="004C480E"/>
    <w:rsid w:val="004C50EB"/>
    <w:rsid w:val="004C57A0"/>
    <w:rsid w:val="004C5CF2"/>
    <w:rsid w:val="004C5E94"/>
    <w:rsid w:val="004C66DC"/>
    <w:rsid w:val="004C66FF"/>
    <w:rsid w:val="004C67BB"/>
    <w:rsid w:val="004C6D19"/>
    <w:rsid w:val="004C6E08"/>
    <w:rsid w:val="004C6FE6"/>
    <w:rsid w:val="004C7421"/>
    <w:rsid w:val="004C74CC"/>
    <w:rsid w:val="004C7889"/>
    <w:rsid w:val="004C7E90"/>
    <w:rsid w:val="004D16B2"/>
    <w:rsid w:val="004D1B12"/>
    <w:rsid w:val="004D1FD7"/>
    <w:rsid w:val="004D2224"/>
    <w:rsid w:val="004D29E5"/>
    <w:rsid w:val="004D2CF0"/>
    <w:rsid w:val="004D3335"/>
    <w:rsid w:val="004D3359"/>
    <w:rsid w:val="004D3AA6"/>
    <w:rsid w:val="004D3F4A"/>
    <w:rsid w:val="004D418F"/>
    <w:rsid w:val="004D41F0"/>
    <w:rsid w:val="004D4479"/>
    <w:rsid w:val="004D49C5"/>
    <w:rsid w:val="004D5353"/>
    <w:rsid w:val="004D5C46"/>
    <w:rsid w:val="004D5C60"/>
    <w:rsid w:val="004D5F50"/>
    <w:rsid w:val="004D60AA"/>
    <w:rsid w:val="004D68B1"/>
    <w:rsid w:val="004D6EE0"/>
    <w:rsid w:val="004D7321"/>
    <w:rsid w:val="004D783A"/>
    <w:rsid w:val="004E0148"/>
    <w:rsid w:val="004E01B0"/>
    <w:rsid w:val="004E0C72"/>
    <w:rsid w:val="004E0EF9"/>
    <w:rsid w:val="004E128A"/>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36A"/>
    <w:rsid w:val="004E5844"/>
    <w:rsid w:val="004E5D5D"/>
    <w:rsid w:val="004E5E8F"/>
    <w:rsid w:val="004E5F54"/>
    <w:rsid w:val="004E6336"/>
    <w:rsid w:val="004E6342"/>
    <w:rsid w:val="004E63A4"/>
    <w:rsid w:val="004E6410"/>
    <w:rsid w:val="004E680F"/>
    <w:rsid w:val="004E6BAE"/>
    <w:rsid w:val="004E751E"/>
    <w:rsid w:val="004E7846"/>
    <w:rsid w:val="004F090B"/>
    <w:rsid w:val="004F0B99"/>
    <w:rsid w:val="004F0EEB"/>
    <w:rsid w:val="004F1388"/>
    <w:rsid w:val="004F1534"/>
    <w:rsid w:val="004F1713"/>
    <w:rsid w:val="004F2C03"/>
    <w:rsid w:val="004F2E06"/>
    <w:rsid w:val="004F332D"/>
    <w:rsid w:val="004F342A"/>
    <w:rsid w:val="004F378F"/>
    <w:rsid w:val="004F3DE3"/>
    <w:rsid w:val="004F4EB0"/>
    <w:rsid w:val="004F4EB5"/>
    <w:rsid w:val="004F5302"/>
    <w:rsid w:val="004F5900"/>
    <w:rsid w:val="004F5D89"/>
    <w:rsid w:val="004F5DE7"/>
    <w:rsid w:val="004F658F"/>
    <w:rsid w:val="004F6D20"/>
    <w:rsid w:val="004F7191"/>
    <w:rsid w:val="004F7706"/>
    <w:rsid w:val="004F786B"/>
    <w:rsid w:val="004F7CD8"/>
    <w:rsid w:val="004F7D66"/>
    <w:rsid w:val="004F7DE4"/>
    <w:rsid w:val="00500270"/>
    <w:rsid w:val="0050037B"/>
    <w:rsid w:val="0050053D"/>
    <w:rsid w:val="0050053F"/>
    <w:rsid w:val="005007BC"/>
    <w:rsid w:val="00500FF1"/>
    <w:rsid w:val="005013FB"/>
    <w:rsid w:val="00501657"/>
    <w:rsid w:val="00501A1E"/>
    <w:rsid w:val="00501AA2"/>
    <w:rsid w:val="00501B7E"/>
    <w:rsid w:val="00502399"/>
    <w:rsid w:val="00502D19"/>
    <w:rsid w:val="005032C5"/>
    <w:rsid w:val="0050358F"/>
    <w:rsid w:val="005036C6"/>
    <w:rsid w:val="005037C5"/>
    <w:rsid w:val="00503DCA"/>
    <w:rsid w:val="005044BF"/>
    <w:rsid w:val="005052D9"/>
    <w:rsid w:val="00505391"/>
    <w:rsid w:val="00505919"/>
    <w:rsid w:val="00505A63"/>
    <w:rsid w:val="00505B9A"/>
    <w:rsid w:val="00505BC4"/>
    <w:rsid w:val="00505CF9"/>
    <w:rsid w:val="00506080"/>
    <w:rsid w:val="00506153"/>
    <w:rsid w:val="005062DF"/>
    <w:rsid w:val="005062F5"/>
    <w:rsid w:val="0050669E"/>
    <w:rsid w:val="0050697C"/>
    <w:rsid w:val="00507007"/>
    <w:rsid w:val="005072AF"/>
    <w:rsid w:val="005073D4"/>
    <w:rsid w:val="00507999"/>
    <w:rsid w:val="00507DBA"/>
    <w:rsid w:val="00507E33"/>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D93"/>
    <w:rsid w:val="00513FF8"/>
    <w:rsid w:val="005144D4"/>
    <w:rsid w:val="005147E8"/>
    <w:rsid w:val="005149D0"/>
    <w:rsid w:val="00514E50"/>
    <w:rsid w:val="005150B5"/>
    <w:rsid w:val="005154CB"/>
    <w:rsid w:val="00515780"/>
    <w:rsid w:val="00515EA2"/>
    <w:rsid w:val="00516129"/>
    <w:rsid w:val="005167AD"/>
    <w:rsid w:val="005167AE"/>
    <w:rsid w:val="00516863"/>
    <w:rsid w:val="0051697F"/>
    <w:rsid w:val="00516E71"/>
    <w:rsid w:val="00517155"/>
    <w:rsid w:val="005175B2"/>
    <w:rsid w:val="005176D9"/>
    <w:rsid w:val="0051780E"/>
    <w:rsid w:val="005179C1"/>
    <w:rsid w:val="00517A63"/>
    <w:rsid w:val="00517D5C"/>
    <w:rsid w:val="00517FBF"/>
    <w:rsid w:val="0052007D"/>
    <w:rsid w:val="00520128"/>
    <w:rsid w:val="005202BA"/>
    <w:rsid w:val="0052069F"/>
    <w:rsid w:val="005206A6"/>
    <w:rsid w:val="00520858"/>
    <w:rsid w:val="00520895"/>
    <w:rsid w:val="00520C10"/>
    <w:rsid w:val="005210D7"/>
    <w:rsid w:val="00521AF0"/>
    <w:rsid w:val="00521C1F"/>
    <w:rsid w:val="00522A4C"/>
    <w:rsid w:val="00523073"/>
    <w:rsid w:val="00523097"/>
    <w:rsid w:val="005230A0"/>
    <w:rsid w:val="00523E10"/>
    <w:rsid w:val="0052450D"/>
    <w:rsid w:val="00524698"/>
    <w:rsid w:val="005250C0"/>
    <w:rsid w:val="005251B3"/>
    <w:rsid w:val="005258C9"/>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174C"/>
    <w:rsid w:val="00531B89"/>
    <w:rsid w:val="00532377"/>
    <w:rsid w:val="00532466"/>
    <w:rsid w:val="00532773"/>
    <w:rsid w:val="00532DAA"/>
    <w:rsid w:val="00532FEE"/>
    <w:rsid w:val="0053399D"/>
    <w:rsid w:val="00533AB9"/>
    <w:rsid w:val="00533C25"/>
    <w:rsid w:val="00533C8A"/>
    <w:rsid w:val="00533CFE"/>
    <w:rsid w:val="00533D17"/>
    <w:rsid w:val="005342D6"/>
    <w:rsid w:val="00534302"/>
    <w:rsid w:val="0053450D"/>
    <w:rsid w:val="005346DC"/>
    <w:rsid w:val="005347D1"/>
    <w:rsid w:val="005353B1"/>
    <w:rsid w:val="005356CF"/>
    <w:rsid w:val="00536025"/>
    <w:rsid w:val="005369A2"/>
    <w:rsid w:val="00536CE2"/>
    <w:rsid w:val="00537069"/>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BA6"/>
    <w:rsid w:val="005461CD"/>
    <w:rsid w:val="005463E4"/>
    <w:rsid w:val="005469BF"/>
    <w:rsid w:val="00547123"/>
    <w:rsid w:val="005475A4"/>
    <w:rsid w:val="00547BAB"/>
    <w:rsid w:val="00547CAD"/>
    <w:rsid w:val="00547EFE"/>
    <w:rsid w:val="00550637"/>
    <w:rsid w:val="00551150"/>
    <w:rsid w:val="0055147C"/>
    <w:rsid w:val="005514AB"/>
    <w:rsid w:val="00551BB1"/>
    <w:rsid w:val="005520CF"/>
    <w:rsid w:val="005523E4"/>
    <w:rsid w:val="0055249D"/>
    <w:rsid w:val="00552F27"/>
    <w:rsid w:val="005535F1"/>
    <w:rsid w:val="0055367F"/>
    <w:rsid w:val="005537F1"/>
    <w:rsid w:val="005539BF"/>
    <w:rsid w:val="00553AC1"/>
    <w:rsid w:val="00553B14"/>
    <w:rsid w:val="0055461F"/>
    <w:rsid w:val="00554A69"/>
    <w:rsid w:val="00554DDA"/>
    <w:rsid w:val="00554E47"/>
    <w:rsid w:val="005552C1"/>
    <w:rsid w:val="00555BF7"/>
    <w:rsid w:val="0055602C"/>
    <w:rsid w:val="00556113"/>
    <w:rsid w:val="0055667E"/>
    <w:rsid w:val="005569E1"/>
    <w:rsid w:val="00556D99"/>
    <w:rsid w:val="00557226"/>
    <w:rsid w:val="005573D0"/>
    <w:rsid w:val="0055752E"/>
    <w:rsid w:val="005606ED"/>
    <w:rsid w:val="00560874"/>
    <w:rsid w:val="005608E8"/>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BB1"/>
    <w:rsid w:val="00562F21"/>
    <w:rsid w:val="005631CC"/>
    <w:rsid w:val="0056380C"/>
    <w:rsid w:val="00564147"/>
    <w:rsid w:val="00564809"/>
    <w:rsid w:val="005653FB"/>
    <w:rsid w:val="0056584F"/>
    <w:rsid w:val="005659C4"/>
    <w:rsid w:val="005664F9"/>
    <w:rsid w:val="005666E7"/>
    <w:rsid w:val="0056674B"/>
    <w:rsid w:val="005669CE"/>
    <w:rsid w:val="00566DF9"/>
    <w:rsid w:val="00566E00"/>
    <w:rsid w:val="00566E46"/>
    <w:rsid w:val="00566F5A"/>
    <w:rsid w:val="005672B1"/>
    <w:rsid w:val="0056738B"/>
    <w:rsid w:val="005673C9"/>
    <w:rsid w:val="00567CDB"/>
    <w:rsid w:val="00567FA5"/>
    <w:rsid w:val="00570594"/>
    <w:rsid w:val="005705E1"/>
    <w:rsid w:val="0057061E"/>
    <w:rsid w:val="005707D4"/>
    <w:rsid w:val="00570F0E"/>
    <w:rsid w:val="005728E1"/>
    <w:rsid w:val="00573195"/>
    <w:rsid w:val="00573971"/>
    <w:rsid w:val="00573C0E"/>
    <w:rsid w:val="00573D82"/>
    <w:rsid w:val="00573E9B"/>
    <w:rsid w:val="00574D38"/>
    <w:rsid w:val="00575212"/>
    <w:rsid w:val="0057544B"/>
    <w:rsid w:val="00575EDC"/>
    <w:rsid w:val="00575F79"/>
    <w:rsid w:val="00576535"/>
    <w:rsid w:val="00576606"/>
    <w:rsid w:val="00576E21"/>
    <w:rsid w:val="005773F5"/>
    <w:rsid w:val="005773FA"/>
    <w:rsid w:val="00577699"/>
    <w:rsid w:val="005779D1"/>
    <w:rsid w:val="00577FA2"/>
    <w:rsid w:val="0058033E"/>
    <w:rsid w:val="00580928"/>
    <w:rsid w:val="00580B5F"/>
    <w:rsid w:val="00580BB8"/>
    <w:rsid w:val="00580EA5"/>
    <w:rsid w:val="00581178"/>
    <w:rsid w:val="00581E5C"/>
    <w:rsid w:val="00582798"/>
    <w:rsid w:val="00582D24"/>
    <w:rsid w:val="00582E1E"/>
    <w:rsid w:val="00582E87"/>
    <w:rsid w:val="00583393"/>
    <w:rsid w:val="00583599"/>
    <w:rsid w:val="00583B51"/>
    <w:rsid w:val="00583B92"/>
    <w:rsid w:val="00583E1C"/>
    <w:rsid w:val="00585219"/>
    <w:rsid w:val="005856A5"/>
    <w:rsid w:val="005859AF"/>
    <w:rsid w:val="005860EB"/>
    <w:rsid w:val="005866AE"/>
    <w:rsid w:val="0058751B"/>
    <w:rsid w:val="0058780F"/>
    <w:rsid w:val="00587BC0"/>
    <w:rsid w:val="00587CC9"/>
    <w:rsid w:val="00587DBD"/>
    <w:rsid w:val="00587F19"/>
    <w:rsid w:val="0059032B"/>
    <w:rsid w:val="005908CD"/>
    <w:rsid w:val="0059099C"/>
    <w:rsid w:val="00590D99"/>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A07"/>
    <w:rsid w:val="00595B23"/>
    <w:rsid w:val="00595F2A"/>
    <w:rsid w:val="00595F30"/>
    <w:rsid w:val="0059620A"/>
    <w:rsid w:val="0059693E"/>
    <w:rsid w:val="005969B8"/>
    <w:rsid w:val="005969C0"/>
    <w:rsid w:val="00596E45"/>
    <w:rsid w:val="00596F8F"/>
    <w:rsid w:val="00597317"/>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18A0"/>
    <w:rsid w:val="005A2087"/>
    <w:rsid w:val="005A3309"/>
    <w:rsid w:val="005A3805"/>
    <w:rsid w:val="005A3C0E"/>
    <w:rsid w:val="005A3F14"/>
    <w:rsid w:val="005A403B"/>
    <w:rsid w:val="005A4398"/>
    <w:rsid w:val="005A4774"/>
    <w:rsid w:val="005A519E"/>
    <w:rsid w:val="005A54E4"/>
    <w:rsid w:val="005A5C54"/>
    <w:rsid w:val="005A5E9D"/>
    <w:rsid w:val="005A6454"/>
    <w:rsid w:val="005A6892"/>
    <w:rsid w:val="005A6FB5"/>
    <w:rsid w:val="005A73F7"/>
    <w:rsid w:val="005A77AF"/>
    <w:rsid w:val="005A7AC4"/>
    <w:rsid w:val="005B0467"/>
    <w:rsid w:val="005B07A5"/>
    <w:rsid w:val="005B093C"/>
    <w:rsid w:val="005B0A72"/>
    <w:rsid w:val="005B0AA6"/>
    <w:rsid w:val="005B0EFE"/>
    <w:rsid w:val="005B10E0"/>
    <w:rsid w:val="005B19B2"/>
    <w:rsid w:val="005B2E06"/>
    <w:rsid w:val="005B2E6A"/>
    <w:rsid w:val="005B3707"/>
    <w:rsid w:val="005B421A"/>
    <w:rsid w:val="005B4B1F"/>
    <w:rsid w:val="005B4D06"/>
    <w:rsid w:val="005B587D"/>
    <w:rsid w:val="005B6471"/>
    <w:rsid w:val="005B665B"/>
    <w:rsid w:val="005B6E64"/>
    <w:rsid w:val="005B71B1"/>
    <w:rsid w:val="005B71E1"/>
    <w:rsid w:val="005B7594"/>
    <w:rsid w:val="005B76CD"/>
    <w:rsid w:val="005B7743"/>
    <w:rsid w:val="005B78FC"/>
    <w:rsid w:val="005B7F2D"/>
    <w:rsid w:val="005C05F4"/>
    <w:rsid w:val="005C081E"/>
    <w:rsid w:val="005C0916"/>
    <w:rsid w:val="005C09A4"/>
    <w:rsid w:val="005C0DD3"/>
    <w:rsid w:val="005C1234"/>
    <w:rsid w:val="005C145B"/>
    <w:rsid w:val="005C163E"/>
    <w:rsid w:val="005C1915"/>
    <w:rsid w:val="005C1924"/>
    <w:rsid w:val="005C1CA6"/>
    <w:rsid w:val="005C2218"/>
    <w:rsid w:val="005C22F0"/>
    <w:rsid w:val="005C2773"/>
    <w:rsid w:val="005C2AA9"/>
    <w:rsid w:val="005C2B58"/>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BAD"/>
    <w:rsid w:val="005C6F5C"/>
    <w:rsid w:val="005C6F80"/>
    <w:rsid w:val="005C75E2"/>
    <w:rsid w:val="005C7A2B"/>
    <w:rsid w:val="005C7D8E"/>
    <w:rsid w:val="005C7F87"/>
    <w:rsid w:val="005D007A"/>
    <w:rsid w:val="005D03A6"/>
    <w:rsid w:val="005D03AD"/>
    <w:rsid w:val="005D0736"/>
    <w:rsid w:val="005D08C7"/>
    <w:rsid w:val="005D252C"/>
    <w:rsid w:val="005D2554"/>
    <w:rsid w:val="005D27F6"/>
    <w:rsid w:val="005D28B7"/>
    <w:rsid w:val="005D2EBA"/>
    <w:rsid w:val="005D3292"/>
    <w:rsid w:val="005D33B9"/>
    <w:rsid w:val="005D3A37"/>
    <w:rsid w:val="005D4196"/>
    <w:rsid w:val="005D41B8"/>
    <w:rsid w:val="005D44AE"/>
    <w:rsid w:val="005D4593"/>
    <w:rsid w:val="005D49DF"/>
    <w:rsid w:val="005D4EB0"/>
    <w:rsid w:val="005D5585"/>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F4B"/>
    <w:rsid w:val="005E75D6"/>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3A"/>
    <w:rsid w:val="005F3C87"/>
    <w:rsid w:val="005F438A"/>
    <w:rsid w:val="005F44E2"/>
    <w:rsid w:val="005F52C1"/>
    <w:rsid w:val="005F57C2"/>
    <w:rsid w:val="005F58E6"/>
    <w:rsid w:val="005F5A46"/>
    <w:rsid w:val="005F5B65"/>
    <w:rsid w:val="005F6699"/>
    <w:rsid w:val="005F6811"/>
    <w:rsid w:val="005F7EE3"/>
    <w:rsid w:val="005F7F53"/>
    <w:rsid w:val="00600282"/>
    <w:rsid w:val="00600490"/>
    <w:rsid w:val="006008AE"/>
    <w:rsid w:val="00601C18"/>
    <w:rsid w:val="006023AF"/>
    <w:rsid w:val="00602A51"/>
    <w:rsid w:val="00602E02"/>
    <w:rsid w:val="006030EA"/>
    <w:rsid w:val="0060350B"/>
    <w:rsid w:val="00603DDD"/>
    <w:rsid w:val="00603EEF"/>
    <w:rsid w:val="006043B2"/>
    <w:rsid w:val="006045A6"/>
    <w:rsid w:val="00604818"/>
    <w:rsid w:val="006049EC"/>
    <w:rsid w:val="00604FAA"/>
    <w:rsid w:val="00605555"/>
    <w:rsid w:val="0060571A"/>
    <w:rsid w:val="006058A6"/>
    <w:rsid w:val="00605B46"/>
    <w:rsid w:val="00605C91"/>
    <w:rsid w:val="00605F05"/>
    <w:rsid w:val="00606096"/>
    <w:rsid w:val="006066CB"/>
    <w:rsid w:val="006067A7"/>
    <w:rsid w:val="0060686E"/>
    <w:rsid w:val="00606EAF"/>
    <w:rsid w:val="00607721"/>
    <w:rsid w:val="00607A91"/>
    <w:rsid w:val="00607BE6"/>
    <w:rsid w:val="00610010"/>
    <w:rsid w:val="0061005C"/>
    <w:rsid w:val="00610E14"/>
    <w:rsid w:val="00610FF7"/>
    <w:rsid w:val="00611291"/>
    <w:rsid w:val="0061166F"/>
    <w:rsid w:val="006119AC"/>
    <w:rsid w:val="00611BA5"/>
    <w:rsid w:val="006121A9"/>
    <w:rsid w:val="00612517"/>
    <w:rsid w:val="00612649"/>
    <w:rsid w:val="00612917"/>
    <w:rsid w:val="00612F39"/>
    <w:rsid w:val="00612F4A"/>
    <w:rsid w:val="00613161"/>
    <w:rsid w:val="0061323C"/>
    <w:rsid w:val="006140B2"/>
    <w:rsid w:val="0061456F"/>
    <w:rsid w:val="00614924"/>
    <w:rsid w:val="00614BAC"/>
    <w:rsid w:val="00614D15"/>
    <w:rsid w:val="00614DF7"/>
    <w:rsid w:val="00614E47"/>
    <w:rsid w:val="006155AA"/>
    <w:rsid w:val="006156D5"/>
    <w:rsid w:val="00615962"/>
    <w:rsid w:val="00615A85"/>
    <w:rsid w:val="00615CCC"/>
    <w:rsid w:val="00615D83"/>
    <w:rsid w:val="0061607B"/>
    <w:rsid w:val="00616383"/>
    <w:rsid w:val="00616393"/>
    <w:rsid w:val="00617324"/>
    <w:rsid w:val="00617371"/>
    <w:rsid w:val="006178F4"/>
    <w:rsid w:val="00617B42"/>
    <w:rsid w:val="00617D84"/>
    <w:rsid w:val="00620285"/>
    <w:rsid w:val="0062095F"/>
    <w:rsid w:val="00620A9A"/>
    <w:rsid w:val="0062109D"/>
    <w:rsid w:val="0062142F"/>
    <w:rsid w:val="00621DBA"/>
    <w:rsid w:val="00621E20"/>
    <w:rsid w:val="00621FE3"/>
    <w:rsid w:val="006221C5"/>
    <w:rsid w:val="006222AD"/>
    <w:rsid w:val="006224D3"/>
    <w:rsid w:val="006226F8"/>
    <w:rsid w:val="00622ECC"/>
    <w:rsid w:val="006231A5"/>
    <w:rsid w:val="0062333C"/>
    <w:rsid w:val="00623540"/>
    <w:rsid w:val="00623981"/>
    <w:rsid w:val="00623A02"/>
    <w:rsid w:val="006242B7"/>
    <w:rsid w:val="00624395"/>
    <w:rsid w:val="00624735"/>
    <w:rsid w:val="00624C4B"/>
    <w:rsid w:val="00625B1E"/>
    <w:rsid w:val="00626459"/>
    <w:rsid w:val="00626C72"/>
    <w:rsid w:val="00626DD0"/>
    <w:rsid w:val="0062797A"/>
    <w:rsid w:val="0063013E"/>
    <w:rsid w:val="006304DF"/>
    <w:rsid w:val="00630FE1"/>
    <w:rsid w:val="00631126"/>
    <w:rsid w:val="0063127D"/>
    <w:rsid w:val="00631456"/>
    <w:rsid w:val="00631795"/>
    <w:rsid w:val="00632014"/>
    <w:rsid w:val="006322A3"/>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5E28"/>
    <w:rsid w:val="00636367"/>
    <w:rsid w:val="006363CB"/>
    <w:rsid w:val="006364B5"/>
    <w:rsid w:val="0063674E"/>
    <w:rsid w:val="00637022"/>
    <w:rsid w:val="00637A4C"/>
    <w:rsid w:val="00637C07"/>
    <w:rsid w:val="00637F63"/>
    <w:rsid w:val="00637FBF"/>
    <w:rsid w:val="006400AC"/>
    <w:rsid w:val="006401B4"/>
    <w:rsid w:val="006401B7"/>
    <w:rsid w:val="006408A4"/>
    <w:rsid w:val="006415DC"/>
    <w:rsid w:val="0064188D"/>
    <w:rsid w:val="0064242A"/>
    <w:rsid w:val="0064262B"/>
    <w:rsid w:val="00642689"/>
    <w:rsid w:val="00642D47"/>
    <w:rsid w:val="00642D9C"/>
    <w:rsid w:val="00642FFB"/>
    <w:rsid w:val="00643010"/>
    <w:rsid w:val="006438C7"/>
    <w:rsid w:val="00643A61"/>
    <w:rsid w:val="00643B7F"/>
    <w:rsid w:val="00643BC5"/>
    <w:rsid w:val="00644042"/>
    <w:rsid w:val="006444F0"/>
    <w:rsid w:val="00644570"/>
    <w:rsid w:val="006447E0"/>
    <w:rsid w:val="00644981"/>
    <w:rsid w:val="00644B5E"/>
    <w:rsid w:val="00644EFD"/>
    <w:rsid w:val="00645C18"/>
    <w:rsid w:val="0064629B"/>
    <w:rsid w:val="00646303"/>
    <w:rsid w:val="006467FD"/>
    <w:rsid w:val="006468E7"/>
    <w:rsid w:val="00646C3D"/>
    <w:rsid w:val="00646D83"/>
    <w:rsid w:val="00647996"/>
    <w:rsid w:val="0065035D"/>
    <w:rsid w:val="006506AB"/>
    <w:rsid w:val="006507D6"/>
    <w:rsid w:val="00650950"/>
    <w:rsid w:val="00650C44"/>
    <w:rsid w:val="00650D5E"/>
    <w:rsid w:val="0065102E"/>
    <w:rsid w:val="00651143"/>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B51"/>
    <w:rsid w:val="00660C97"/>
    <w:rsid w:val="00660D5E"/>
    <w:rsid w:val="00660DCD"/>
    <w:rsid w:val="00660FBB"/>
    <w:rsid w:val="006613FE"/>
    <w:rsid w:val="00661646"/>
    <w:rsid w:val="00661B0E"/>
    <w:rsid w:val="00661B43"/>
    <w:rsid w:val="00661B9E"/>
    <w:rsid w:val="00662227"/>
    <w:rsid w:val="006622AF"/>
    <w:rsid w:val="006622C7"/>
    <w:rsid w:val="006625C8"/>
    <w:rsid w:val="0066266E"/>
    <w:rsid w:val="00662AEA"/>
    <w:rsid w:val="00662E04"/>
    <w:rsid w:val="006632FA"/>
    <w:rsid w:val="006633B8"/>
    <w:rsid w:val="006636CD"/>
    <w:rsid w:val="0066488A"/>
    <w:rsid w:val="00664B79"/>
    <w:rsid w:val="00664E33"/>
    <w:rsid w:val="00664F81"/>
    <w:rsid w:val="006657CD"/>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4BD"/>
    <w:rsid w:val="00672DA4"/>
    <w:rsid w:val="00672FE1"/>
    <w:rsid w:val="00673332"/>
    <w:rsid w:val="0067389F"/>
    <w:rsid w:val="00674626"/>
    <w:rsid w:val="00674700"/>
    <w:rsid w:val="006748C8"/>
    <w:rsid w:val="00674B92"/>
    <w:rsid w:val="00674F79"/>
    <w:rsid w:val="00675615"/>
    <w:rsid w:val="00675BF1"/>
    <w:rsid w:val="00675D91"/>
    <w:rsid w:val="00675F72"/>
    <w:rsid w:val="006765B4"/>
    <w:rsid w:val="006768EA"/>
    <w:rsid w:val="00676E80"/>
    <w:rsid w:val="00676F2E"/>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1A"/>
    <w:rsid w:val="00681946"/>
    <w:rsid w:val="0068196A"/>
    <w:rsid w:val="00681F89"/>
    <w:rsid w:val="0068295B"/>
    <w:rsid w:val="0068295C"/>
    <w:rsid w:val="00682A54"/>
    <w:rsid w:val="00682CF9"/>
    <w:rsid w:val="00682D65"/>
    <w:rsid w:val="006836B2"/>
    <w:rsid w:val="00683C6D"/>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4C"/>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3C32"/>
    <w:rsid w:val="006A44DA"/>
    <w:rsid w:val="006A47F5"/>
    <w:rsid w:val="006A482A"/>
    <w:rsid w:val="006A4A12"/>
    <w:rsid w:val="006A4A7E"/>
    <w:rsid w:val="006A4AB1"/>
    <w:rsid w:val="006A4B3F"/>
    <w:rsid w:val="006A4C63"/>
    <w:rsid w:val="006A5451"/>
    <w:rsid w:val="006A5B8B"/>
    <w:rsid w:val="006A5D16"/>
    <w:rsid w:val="006A63F1"/>
    <w:rsid w:val="006A6A96"/>
    <w:rsid w:val="006A6BBF"/>
    <w:rsid w:val="006A703D"/>
    <w:rsid w:val="006A7135"/>
    <w:rsid w:val="006A725F"/>
    <w:rsid w:val="006A768E"/>
    <w:rsid w:val="006A7D6D"/>
    <w:rsid w:val="006B0BC5"/>
    <w:rsid w:val="006B143D"/>
    <w:rsid w:val="006B1765"/>
    <w:rsid w:val="006B1973"/>
    <w:rsid w:val="006B1D80"/>
    <w:rsid w:val="006B1E7A"/>
    <w:rsid w:val="006B1F8D"/>
    <w:rsid w:val="006B2169"/>
    <w:rsid w:val="006B2A4B"/>
    <w:rsid w:val="006B2B53"/>
    <w:rsid w:val="006B2D92"/>
    <w:rsid w:val="006B3443"/>
    <w:rsid w:val="006B3704"/>
    <w:rsid w:val="006B3B0C"/>
    <w:rsid w:val="006B3B67"/>
    <w:rsid w:val="006B47B5"/>
    <w:rsid w:val="006B4966"/>
    <w:rsid w:val="006B49E0"/>
    <w:rsid w:val="006B5059"/>
    <w:rsid w:val="006B5373"/>
    <w:rsid w:val="006B54DE"/>
    <w:rsid w:val="006B5659"/>
    <w:rsid w:val="006B5A3A"/>
    <w:rsid w:val="006B5D73"/>
    <w:rsid w:val="006B5F7B"/>
    <w:rsid w:val="006B6637"/>
    <w:rsid w:val="006B742E"/>
    <w:rsid w:val="006B7650"/>
    <w:rsid w:val="006B76EA"/>
    <w:rsid w:val="006B7BD8"/>
    <w:rsid w:val="006B7FD5"/>
    <w:rsid w:val="006C0412"/>
    <w:rsid w:val="006C074C"/>
    <w:rsid w:val="006C09EE"/>
    <w:rsid w:val="006C09FD"/>
    <w:rsid w:val="006C0A59"/>
    <w:rsid w:val="006C12F8"/>
    <w:rsid w:val="006C139F"/>
    <w:rsid w:val="006C183E"/>
    <w:rsid w:val="006C18A0"/>
    <w:rsid w:val="006C2106"/>
    <w:rsid w:val="006C23B9"/>
    <w:rsid w:val="006C263F"/>
    <w:rsid w:val="006C283B"/>
    <w:rsid w:val="006C2B53"/>
    <w:rsid w:val="006C3447"/>
    <w:rsid w:val="006C361C"/>
    <w:rsid w:val="006C3968"/>
    <w:rsid w:val="006C4033"/>
    <w:rsid w:val="006C460E"/>
    <w:rsid w:val="006C46AA"/>
    <w:rsid w:val="006C4859"/>
    <w:rsid w:val="006C4ADC"/>
    <w:rsid w:val="006C52FF"/>
    <w:rsid w:val="006C643D"/>
    <w:rsid w:val="006C66F3"/>
    <w:rsid w:val="006C6865"/>
    <w:rsid w:val="006C6903"/>
    <w:rsid w:val="006C6D3B"/>
    <w:rsid w:val="006C7177"/>
    <w:rsid w:val="006C7434"/>
    <w:rsid w:val="006C745B"/>
    <w:rsid w:val="006C7DBD"/>
    <w:rsid w:val="006D018A"/>
    <w:rsid w:val="006D07D7"/>
    <w:rsid w:val="006D1733"/>
    <w:rsid w:val="006D1B60"/>
    <w:rsid w:val="006D1CDC"/>
    <w:rsid w:val="006D1F41"/>
    <w:rsid w:val="006D2383"/>
    <w:rsid w:val="006D2549"/>
    <w:rsid w:val="006D25E4"/>
    <w:rsid w:val="006D2C0A"/>
    <w:rsid w:val="006D2D0E"/>
    <w:rsid w:val="006D35B3"/>
    <w:rsid w:val="006D3BB6"/>
    <w:rsid w:val="006D41E8"/>
    <w:rsid w:val="006D45F9"/>
    <w:rsid w:val="006D46F7"/>
    <w:rsid w:val="006D4B57"/>
    <w:rsid w:val="006D4DC6"/>
    <w:rsid w:val="006D4E58"/>
    <w:rsid w:val="006D537D"/>
    <w:rsid w:val="006D5421"/>
    <w:rsid w:val="006D5483"/>
    <w:rsid w:val="006D5C71"/>
    <w:rsid w:val="006D5EF6"/>
    <w:rsid w:val="006D6AA0"/>
    <w:rsid w:val="006D6C12"/>
    <w:rsid w:val="006D72A1"/>
    <w:rsid w:val="006D7750"/>
    <w:rsid w:val="006D7D81"/>
    <w:rsid w:val="006D7DCC"/>
    <w:rsid w:val="006E02DC"/>
    <w:rsid w:val="006E057C"/>
    <w:rsid w:val="006E06AD"/>
    <w:rsid w:val="006E08CE"/>
    <w:rsid w:val="006E08F3"/>
    <w:rsid w:val="006E093D"/>
    <w:rsid w:val="006E09E9"/>
    <w:rsid w:val="006E0A61"/>
    <w:rsid w:val="006E0FE0"/>
    <w:rsid w:val="006E127C"/>
    <w:rsid w:val="006E14DC"/>
    <w:rsid w:val="006E19AB"/>
    <w:rsid w:val="006E263B"/>
    <w:rsid w:val="006E285C"/>
    <w:rsid w:val="006E2BF4"/>
    <w:rsid w:val="006E2C4F"/>
    <w:rsid w:val="006E3070"/>
    <w:rsid w:val="006E3132"/>
    <w:rsid w:val="006E38AB"/>
    <w:rsid w:val="006E3954"/>
    <w:rsid w:val="006E3B9D"/>
    <w:rsid w:val="006E4120"/>
    <w:rsid w:val="006E4622"/>
    <w:rsid w:val="006E5149"/>
    <w:rsid w:val="006E5BCB"/>
    <w:rsid w:val="006E5D69"/>
    <w:rsid w:val="006E5E79"/>
    <w:rsid w:val="006E5F94"/>
    <w:rsid w:val="006E63A7"/>
    <w:rsid w:val="006E69AA"/>
    <w:rsid w:val="006E6A6B"/>
    <w:rsid w:val="006E6C2C"/>
    <w:rsid w:val="006E6E10"/>
    <w:rsid w:val="006E6F66"/>
    <w:rsid w:val="006E72BC"/>
    <w:rsid w:val="006E74CC"/>
    <w:rsid w:val="006E7E8F"/>
    <w:rsid w:val="006F06C9"/>
    <w:rsid w:val="006F0C2A"/>
    <w:rsid w:val="006F0D9D"/>
    <w:rsid w:val="006F0FEA"/>
    <w:rsid w:val="006F16BA"/>
    <w:rsid w:val="006F1FBA"/>
    <w:rsid w:val="006F20A2"/>
    <w:rsid w:val="006F2616"/>
    <w:rsid w:val="006F27ED"/>
    <w:rsid w:val="006F323D"/>
    <w:rsid w:val="006F32CD"/>
    <w:rsid w:val="006F35EF"/>
    <w:rsid w:val="006F3663"/>
    <w:rsid w:val="006F3B0E"/>
    <w:rsid w:val="006F3F5E"/>
    <w:rsid w:val="006F4511"/>
    <w:rsid w:val="006F4698"/>
    <w:rsid w:val="006F489B"/>
    <w:rsid w:val="006F4A83"/>
    <w:rsid w:val="006F5178"/>
    <w:rsid w:val="006F5717"/>
    <w:rsid w:val="006F58CE"/>
    <w:rsid w:val="006F5932"/>
    <w:rsid w:val="006F62CD"/>
    <w:rsid w:val="006F63B3"/>
    <w:rsid w:val="006F67ED"/>
    <w:rsid w:val="006F6A0F"/>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25F0"/>
    <w:rsid w:val="00702750"/>
    <w:rsid w:val="00702FAE"/>
    <w:rsid w:val="00703220"/>
    <w:rsid w:val="00703483"/>
    <w:rsid w:val="00703D91"/>
    <w:rsid w:val="00703FAF"/>
    <w:rsid w:val="007041F0"/>
    <w:rsid w:val="007043E8"/>
    <w:rsid w:val="007043F9"/>
    <w:rsid w:val="00705445"/>
    <w:rsid w:val="007066C3"/>
    <w:rsid w:val="0070676C"/>
    <w:rsid w:val="00707100"/>
    <w:rsid w:val="00707113"/>
    <w:rsid w:val="00707567"/>
    <w:rsid w:val="0070796D"/>
    <w:rsid w:val="00707D2B"/>
    <w:rsid w:val="00707E41"/>
    <w:rsid w:val="00710392"/>
    <w:rsid w:val="007107CE"/>
    <w:rsid w:val="00710F81"/>
    <w:rsid w:val="00711308"/>
    <w:rsid w:val="007113BD"/>
    <w:rsid w:val="00711472"/>
    <w:rsid w:val="00711826"/>
    <w:rsid w:val="007121AB"/>
    <w:rsid w:val="007129AD"/>
    <w:rsid w:val="00712DD0"/>
    <w:rsid w:val="00713323"/>
    <w:rsid w:val="00713E28"/>
    <w:rsid w:val="007140D3"/>
    <w:rsid w:val="0071430A"/>
    <w:rsid w:val="007143A6"/>
    <w:rsid w:val="00715304"/>
    <w:rsid w:val="007153AB"/>
    <w:rsid w:val="0071553B"/>
    <w:rsid w:val="0071567C"/>
    <w:rsid w:val="007158AA"/>
    <w:rsid w:val="00715A83"/>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C99"/>
    <w:rsid w:val="00724DE2"/>
    <w:rsid w:val="00724E68"/>
    <w:rsid w:val="00725597"/>
    <w:rsid w:val="0072567F"/>
    <w:rsid w:val="00725D0A"/>
    <w:rsid w:val="00725EB3"/>
    <w:rsid w:val="007262D6"/>
    <w:rsid w:val="007263BE"/>
    <w:rsid w:val="007268C8"/>
    <w:rsid w:val="007272B5"/>
    <w:rsid w:val="0072754F"/>
    <w:rsid w:val="00727996"/>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2A5D"/>
    <w:rsid w:val="00732ABE"/>
    <w:rsid w:val="0073300C"/>
    <w:rsid w:val="0073311D"/>
    <w:rsid w:val="0073316B"/>
    <w:rsid w:val="00733201"/>
    <w:rsid w:val="00733281"/>
    <w:rsid w:val="00733AFA"/>
    <w:rsid w:val="00733C9B"/>
    <w:rsid w:val="007340C6"/>
    <w:rsid w:val="007344AD"/>
    <w:rsid w:val="007347AB"/>
    <w:rsid w:val="007361BC"/>
    <w:rsid w:val="007368A9"/>
    <w:rsid w:val="00736A48"/>
    <w:rsid w:val="00736D72"/>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4C61"/>
    <w:rsid w:val="0074589F"/>
    <w:rsid w:val="00746181"/>
    <w:rsid w:val="00746BC4"/>
    <w:rsid w:val="00747A8F"/>
    <w:rsid w:val="00747D09"/>
    <w:rsid w:val="00747DD7"/>
    <w:rsid w:val="00747FBE"/>
    <w:rsid w:val="00750297"/>
    <w:rsid w:val="0075145C"/>
    <w:rsid w:val="007514B4"/>
    <w:rsid w:val="007521C4"/>
    <w:rsid w:val="0075252F"/>
    <w:rsid w:val="00752B3F"/>
    <w:rsid w:val="00752DA1"/>
    <w:rsid w:val="00752E70"/>
    <w:rsid w:val="00752EBA"/>
    <w:rsid w:val="00753320"/>
    <w:rsid w:val="00753593"/>
    <w:rsid w:val="007535EB"/>
    <w:rsid w:val="00753990"/>
    <w:rsid w:val="00753BC1"/>
    <w:rsid w:val="00753E79"/>
    <w:rsid w:val="0075427E"/>
    <w:rsid w:val="0075520F"/>
    <w:rsid w:val="00755381"/>
    <w:rsid w:val="007557D6"/>
    <w:rsid w:val="00755864"/>
    <w:rsid w:val="007562B5"/>
    <w:rsid w:val="007562CB"/>
    <w:rsid w:val="0075681F"/>
    <w:rsid w:val="00756C59"/>
    <w:rsid w:val="007571B1"/>
    <w:rsid w:val="0075766A"/>
    <w:rsid w:val="007577CB"/>
    <w:rsid w:val="0075790C"/>
    <w:rsid w:val="00757A16"/>
    <w:rsid w:val="00757A23"/>
    <w:rsid w:val="00757D4C"/>
    <w:rsid w:val="00757FCD"/>
    <w:rsid w:val="007604AE"/>
    <w:rsid w:val="00760975"/>
    <w:rsid w:val="00760B5C"/>
    <w:rsid w:val="00760B6D"/>
    <w:rsid w:val="00760FE0"/>
    <w:rsid w:val="00761097"/>
    <w:rsid w:val="007610F2"/>
    <w:rsid w:val="00761ABC"/>
    <w:rsid w:val="00761B71"/>
    <w:rsid w:val="00761EA1"/>
    <w:rsid w:val="00762936"/>
    <w:rsid w:val="007629EC"/>
    <w:rsid w:val="00762AB6"/>
    <w:rsid w:val="00762E6A"/>
    <w:rsid w:val="007631FF"/>
    <w:rsid w:val="00763EC1"/>
    <w:rsid w:val="007644FE"/>
    <w:rsid w:val="007646C4"/>
    <w:rsid w:val="00764A7C"/>
    <w:rsid w:val="00764EA1"/>
    <w:rsid w:val="007658E7"/>
    <w:rsid w:val="007669BD"/>
    <w:rsid w:val="0076707B"/>
    <w:rsid w:val="007675D7"/>
    <w:rsid w:val="0077019B"/>
    <w:rsid w:val="007709C6"/>
    <w:rsid w:val="00771130"/>
    <w:rsid w:val="007711B7"/>
    <w:rsid w:val="0077123F"/>
    <w:rsid w:val="007712C1"/>
    <w:rsid w:val="007719B6"/>
    <w:rsid w:val="0077293D"/>
    <w:rsid w:val="00772C13"/>
    <w:rsid w:val="00773365"/>
    <w:rsid w:val="00773E17"/>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382D"/>
    <w:rsid w:val="00784361"/>
    <w:rsid w:val="007844F7"/>
    <w:rsid w:val="00784743"/>
    <w:rsid w:val="0078491E"/>
    <w:rsid w:val="00784AA8"/>
    <w:rsid w:val="00784DAC"/>
    <w:rsid w:val="00784E84"/>
    <w:rsid w:val="00784FFD"/>
    <w:rsid w:val="00785DC1"/>
    <w:rsid w:val="00785F93"/>
    <w:rsid w:val="007863E4"/>
    <w:rsid w:val="00786A6F"/>
    <w:rsid w:val="00787679"/>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737"/>
    <w:rsid w:val="00793883"/>
    <w:rsid w:val="007938C7"/>
    <w:rsid w:val="00793EFB"/>
    <w:rsid w:val="00794BD3"/>
    <w:rsid w:val="0079544F"/>
    <w:rsid w:val="0079576B"/>
    <w:rsid w:val="00795FE0"/>
    <w:rsid w:val="00796192"/>
    <w:rsid w:val="0079631E"/>
    <w:rsid w:val="007966F5"/>
    <w:rsid w:val="00796763"/>
    <w:rsid w:val="00796CF8"/>
    <w:rsid w:val="00796E92"/>
    <w:rsid w:val="00797172"/>
    <w:rsid w:val="00797581"/>
    <w:rsid w:val="00797639"/>
    <w:rsid w:val="00797724"/>
    <w:rsid w:val="007977AC"/>
    <w:rsid w:val="007A01E4"/>
    <w:rsid w:val="007A038B"/>
    <w:rsid w:val="007A0AEB"/>
    <w:rsid w:val="007A0D06"/>
    <w:rsid w:val="007A2288"/>
    <w:rsid w:val="007A2294"/>
    <w:rsid w:val="007A2895"/>
    <w:rsid w:val="007A2CCA"/>
    <w:rsid w:val="007A2D89"/>
    <w:rsid w:val="007A3750"/>
    <w:rsid w:val="007A3755"/>
    <w:rsid w:val="007A3DE1"/>
    <w:rsid w:val="007A4064"/>
    <w:rsid w:val="007A46F5"/>
    <w:rsid w:val="007A4994"/>
    <w:rsid w:val="007A4D62"/>
    <w:rsid w:val="007A4DCF"/>
    <w:rsid w:val="007A4E6E"/>
    <w:rsid w:val="007A4F12"/>
    <w:rsid w:val="007A5A6F"/>
    <w:rsid w:val="007A5D61"/>
    <w:rsid w:val="007A612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172B"/>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FD6"/>
    <w:rsid w:val="007B71C2"/>
    <w:rsid w:val="007B7494"/>
    <w:rsid w:val="007C0237"/>
    <w:rsid w:val="007C02A0"/>
    <w:rsid w:val="007C0799"/>
    <w:rsid w:val="007C0D7F"/>
    <w:rsid w:val="007C0DEE"/>
    <w:rsid w:val="007C1075"/>
    <w:rsid w:val="007C1282"/>
    <w:rsid w:val="007C1AAA"/>
    <w:rsid w:val="007C1BCF"/>
    <w:rsid w:val="007C1FD5"/>
    <w:rsid w:val="007C2033"/>
    <w:rsid w:val="007C224E"/>
    <w:rsid w:val="007C27E7"/>
    <w:rsid w:val="007C42E5"/>
    <w:rsid w:val="007C43C6"/>
    <w:rsid w:val="007C454B"/>
    <w:rsid w:val="007C46D1"/>
    <w:rsid w:val="007C54AF"/>
    <w:rsid w:val="007C5B98"/>
    <w:rsid w:val="007C5BAF"/>
    <w:rsid w:val="007C5E29"/>
    <w:rsid w:val="007C62C6"/>
    <w:rsid w:val="007C6D9B"/>
    <w:rsid w:val="007C6E4E"/>
    <w:rsid w:val="007C6EED"/>
    <w:rsid w:val="007C7899"/>
    <w:rsid w:val="007C79F0"/>
    <w:rsid w:val="007C7CD2"/>
    <w:rsid w:val="007C7DFE"/>
    <w:rsid w:val="007C7EBE"/>
    <w:rsid w:val="007C7F36"/>
    <w:rsid w:val="007D012E"/>
    <w:rsid w:val="007D05B0"/>
    <w:rsid w:val="007D0D29"/>
    <w:rsid w:val="007D11F7"/>
    <w:rsid w:val="007D1EF0"/>
    <w:rsid w:val="007D212A"/>
    <w:rsid w:val="007D2BBD"/>
    <w:rsid w:val="007D2CC6"/>
    <w:rsid w:val="007D2F16"/>
    <w:rsid w:val="007D31A8"/>
    <w:rsid w:val="007D3323"/>
    <w:rsid w:val="007D3358"/>
    <w:rsid w:val="007D38CD"/>
    <w:rsid w:val="007D46EE"/>
    <w:rsid w:val="007D4AF8"/>
    <w:rsid w:val="007D507F"/>
    <w:rsid w:val="007D51E7"/>
    <w:rsid w:val="007D5207"/>
    <w:rsid w:val="007D5D99"/>
    <w:rsid w:val="007D6072"/>
    <w:rsid w:val="007D6153"/>
    <w:rsid w:val="007D6E67"/>
    <w:rsid w:val="007D791B"/>
    <w:rsid w:val="007D7CE5"/>
    <w:rsid w:val="007D7CE7"/>
    <w:rsid w:val="007D7D39"/>
    <w:rsid w:val="007E0083"/>
    <w:rsid w:val="007E0513"/>
    <w:rsid w:val="007E0638"/>
    <w:rsid w:val="007E077D"/>
    <w:rsid w:val="007E081C"/>
    <w:rsid w:val="007E08C8"/>
    <w:rsid w:val="007E0D03"/>
    <w:rsid w:val="007E0DCB"/>
    <w:rsid w:val="007E1D6A"/>
    <w:rsid w:val="007E20CC"/>
    <w:rsid w:val="007E24B3"/>
    <w:rsid w:val="007E2660"/>
    <w:rsid w:val="007E28CF"/>
    <w:rsid w:val="007E294A"/>
    <w:rsid w:val="007E2A06"/>
    <w:rsid w:val="007E2FA4"/>
    <w:rsid w:val="007E30E3"/>
    <w:rsid w:val="007E3249"/>
    <w:rsid w:val="007E3562"/>
    <w:rsid w:val="007E3583"/>
    <w:rsid w:val="007E3599"/>
    <w:rsid w:val="007E3823"/>
    <w:rsid w:val="007E4138"/>
    <w:rsid w:val="007E41E7"/>
    <w:rsid w:val="007E5085"/>
    <w:rsid w:val="007E5536"/>
    <w:rsid w:val="007E5784"/>
    <w:rsid w:val="007E5A70"/>
    <w:rsid w:val="007E5B38"/>
    <w:rsid w:val="007E61EA"/>
    <w:rsid w:val="007E6823"/>
    <w:rsid w:val="007E69CF"/>
    <w:rsid w:val="007E6B35"/>
    <w:rsid w:val="007E6C12"/>
    <w:rsid w:val="007E7135"/>
    <w:rsid w:val="007E76F3"/>
    <w:rsid w:val="007E7855"/>
    <w:rsid w:val="007E7EC0"/>
    <w:rsid w:val="007F0091"/>
    <w:rsid w:val="007F046A"/>
    <w:rsid w:val="007F0DA2"/>
    <w:rsid w:val="007F1018"/>
    <w:rsid w:val="007F122C"/>
    <w:rsid w:val="007F198D"/>
    <w:rsid w:val="007F1AAE"/>
    <w:rsid w:val="007F1C12"/>
    <w:rsid w:val="007F1D6A"/>
    <w:rsid w:val="007F1D9F"/>
    <w:rsid w:val="007F1EA9"/>
    <w:rsid w:val="007F22C8"/>
    <w:rsid w:val="007F238D"/>
    <w:rsid w:val="007F248B"/>
    <w:rsid w:val="007F2FA5"/>
    <w:rsid w:val="007F3885"/>
    <w:rsid w:val="007F3BF4"/>
    <w:rsid w:val="007F4E9C"/>
    <w:rsid w:val="007F54C7"/>
    <w:rsid w:val="007F5DE0"/>
    <w:rsid w:val="007F5E47"/>
    <w:rsid w:val="007F5F1F"/>
    <w:rsid w:val="007F604F"/>
    <w:rsid w:val="007F6395"/>
    <w:rsid w:val="007F69F2"/>
    <w:rsid w:val="007F6CD7"/>
    <w:rsid w:val="007F6D19"/>
    <w:rsid w:val="007F7A30"/>
    <w:rsid w:val="007F7B26"/>
    <w:rsid w:val="0080021D"/>
    <w:rsid w:val="0080049F"/>
    <w:rsid w:val="00800D00"/>
    <w:rsid w:val="008015C9"/>
    <w:rsid w:val="0080177D"/>
    <w:rsid w:val="00801923"/>
    <w:rsid w:val="008022F7"/>
    <w:rsid w:val="00802353"/>
    <w:rsid w:val="00802433"/>
    <w:rsid w:val="00802E61"/>
    <w:rsid w:val="00802FE0"/>
    <w:rsid w:val="00803118"/>
    <w:rsid w:val="00803586"/>
    <w:rsid w:val="00803889"/>
    <w:rsid w:val="00803F1F"/>
    <w:rsid w:val="00804A42"/>
    <w:rsid w:val="00804C87"/>
    <w:rsid w:val="00805B9D"/>
    <w:rsid w:val="00805BA7"/>
    <w:rsid w:val="00805C4D"/>
    <w:rsid w:val="00805E88"/>
    <w:rsid w:val="00805F4B"/>
    <w:rsid w:val="008064C0"/>
    <w:rsid w:val="00806582"/>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5E"/>
    <w:rsid w:val="00816DBB"/>
    <w:rsid w:val="00816FB8"/>
    <w:rsid w:val="008170C5"/>
    <w:rsid w:val="00817546"/>
    <w:rsid w:val="008177DA"/>
    <w:rsid w:val="00817B30"/>
    <w:rsid w:val="00820004"/>
    <w:rsid w:val="00820422"/>
    <w:rsid w:val="008206F7"/>
    <w:rsid w:val="0082076E"/>
    <w:rsid w:val="008207B0"/>
    <w:rsid w:val="00820C74"/>
    <w:rsid w:val="00821665"/>
    <w:rsid w:val="00821C5F"/>
    <w:rsid w:val="00821DED"/>
    <w:rsid w:val="00821FA9"/>
    <w:rsid w:val="008222CA"/>
    <w:rsid w:val="00822383"/>
    <w:rsid w:val="0082259B"/>
    <w:rsid w:val="00822E06"/>
    <w:rsid w:val="008230EF"/>
    <w:rsid w:val="008232BF"/>
    <w:rsid w:val="008232FE"/>
    <w:rsid w:val="0082396C"/>
    <w:rsid w:val="00823A9D"/>
    <w:rsid w:val="00823FFC"/>
    <w:rsid w:val="008248C4"/>
    <w:rsid w:val="008249AA"/>
    <w:rsid w:val="00825391"/>
    <w:rsid w:val="00825CA8"/>
    <w:rsid w:val="00825E86"/>
    <w:rsid w:val="00825ECC"/>
    <w:rsid w:val="0082618C"/>
    <w:rsid w:val="00826252"/>
    <w:rsid w:val="00826298"/>
    <w:rsid w:val="00826566"/>
    <w:rsid w:val="008265D0"/>
    <w:rsid w:val="0082687F"/>
    <w:rsid w:val="00826C1B"/>
    <w:rsid w:val="00826DED"/>
    <w:rsid w:val="00827847"/>
    <w:rsid w:val="00827E56"/>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4F12"/>
    <w:rsid w:val="0083558A"/>
    <w:rsid w:val="00835720"/>
    <w:rsid w:val="00835DC2"/>
    <w:rsid w:val="00835FE1"/>
    <w:rsid w:val="0083609F"/>
    <w:rsid w:val="008361B7"/>
    <w:rsid w:val="00837D90"/>
    <w:rsid w:val="00837F74"/>
    <w:rsid w:val="0084062F"/>
    <w:rsid w:val="008408A2"/>
    <w:rsid w:val="008408C9"/>
    <w:rsid w:val="00840E5D"/>
    <w:rsid w:val="00840EBA"/>
    <w:rsid w:val="00841116"/>
    <w:rsid w:val="0084119C"/>
    <w:rsid w:val="008411C3"/>
    <w:rsid w:val="008418D9"/>
    <w:rsid w:val="00841DBE"/>
    <w:rsid w:val="00841DEA"/>
    <w:rsid w:val="00841F6C"/>
    <w:rsid w:val="00841FA6"/>
    <w:rsid w:val="00842054"/>
    <w:rsid w:val="0084424D"/>
    <w:rsid w:val="00844311"/>
    <w:rsid w:val="0084451D"/>
    <w:rsid w:val="00844BEF"/>
    <w:rsid w:val="00844DB8"/>
    <w:rsid w:val="00844E7D"/>
    <w:rsid w:val="00845B64"/>
    <w:rsid w:val="00846071"/>
    <w:rsid w:val="00846558"/>
    <w:rsid w:val="0084659A"/>
    <w:rsid w:val="00846A35"/>
    <w:rsid w:val="00846F23"/>
    <w:rsid w:val="00847415"/>
    <w:rsid w:val="0084741E"/>
    <w:rsid w:val="00847789"/>
    <w:rsid w:val="008477CE"/>
    <w:rsid w:val="00850430"/>
    <w:rsid w:val="008505D8"/>
    <w:rsid w:val="0085068B"/>
    <w:rsid w:val="008508B0"/>
    <w:rsid w:val="0085099A"/>
    <w:rsid w:val="00850A15"/>
    <w:rsid w:val="00850C2A"/>
    <w:rsid w:val="00850F64"/>
    <w:rsid w:val="00851743"/>
    <w:rsid w:val="0085189E"/>
    <w:rsid w:val="00851EDB"/>
    <w:rsid w:val="00852144"/>
    <w:rsid w:val="00852178"/>
    <w:rsid w:val="00852491"/>
    <w:rsid w:val="00852B6C"/>
    <w:rsid w:val="008532B8"/>
    <w:rsid w:val="008536DF"/>
    <w:rsid w:val="00853862"/>
    <w:rsid w:val="008544BD"/>
    <w:rsid w:val="0085478B"/>
    <w:rsid w:val="00854B02"/>
    <w:rsid w:val="00854F15"/>
    <w:rsid w:val="008551DC"/>
    <w:rsid w:val="008552E5"/>
    <w:rsid w:val="0085550A"/>
    <w:rsid w:val="0085563E"/>
    <w:rsid w:val="0085581E"/>
    <w:rsid w:val="00855A00"/>
    <w:rsid w:val="00855A25"/>
    <w:rsid w:val="00855C5E"/>
    <w:rsid w:val="008562A9"/>
    <w:rsid w:val="008565DD"/>
    <w:rsid w:val="00856736"/>
    <w:rsid w:val="00856B32"/>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715"/>
    <w:rsid w:val="0086194F"/>
    <w:rsid w:val="00861B6E"/>
    <w:rsid w:val="0086204B"/>
    <w:rsid w:val="00862549"/>
    <w:rsid w:val="00862926"/>
    <w:rsid w:val="00862A5F"/>
    <w:rsid w:val="00862F73"/>
    <w:rsid w:val="00862F77"/>
    <w:rsid w:val="00863329"/>
    <w:rsid w:val="00863982"/>
    <w:rsid w:val="00863E09"/>
    <w:rsid w:val="00863F06"/>
    <w:rsid w:val="0086637A"/>
    <w:rsid w:val="00866B3C"/>
    <w:rsid w:val="008675DF"/>
    <w:rsid w:val="00867A88"/>
    <w:rsid w:val="00867B14"/>
    <w:rsid w:val="00867B80"/>
    <w:rsid w:val="008701BA"/>
    <w:rsid w:val="00870EF5"/>
    <w:rsid w:val="00871292"/>
    <w:rsid w:val="008713A7"/>
    <w:rsid w:val="0087175A"/>
    <w:rsid w:val="00871B39"/>
    <w:rsid w:val="008720D2"/>
    <w:rsid w:val="0087210E"/>
    <w:rsid w:val="0087212E"/>
    <w:rsid w:val="0087222E"/>
    <w:rsid w:val="008725A6"/>
    <w:rsid w:val="008725B4"/>
    <w:rsid w:val="00872708"/>
    <w:rsid w:val="00872A46"/>
    <w:rsid w:val="0087319F"/>
    <w:rsid w:val="008746B2"/>
    <w:rsid w:val="00875395"/>
    <w:rsid w:val="008754BC"/>
    <w:rsid w:val="00875DB5"/>
    <w:rsid w:val="0087626B"/>
    <w:rsid w:val="008773FF"/>
    <w:rsid w:val="00877802"/>
    <w:rsid w:val="00880374"/>
    <w:rsid w:val="0088091B"/>
    <w:rsid w:val="00880B12"/>
    <w:rsid w:val="00880D14"/>
    <w:rsid w:val="008820DE"/>
    <w:rsid w:val="008821C2"/>
    <w:rsid w:val="008825CF"/>
    <w:rsid w:val="008826BD"/>
    <w:rsid w:val="00882CCB"/>
    <w:rsid w:val="00882D24"/>
    <w:rsid w:val="00882E07"/>
    <w:rsid w:val="00882F34"/>
    <w:rsid w:val="00883198"/>
    <w:rsid w:val="0088381F"/>
    <w:rsid w:val="00883A57"/>
    <w:rsid w:val="00883C57"/>
    <w:rsid w:val="00884319"/>
    <w:rsid w:val="008845D2"/>
    <w:rsid w:val="00884A29"/>
    <w:rsid w:val="00884AB4"/>
    <w:rsid w:val="00884EA9"/>
    <w:rsid w:val="00885011"/>
    <w:rsid w:val="00885165"/>
    <w:rsid w:val="008853C8"/>
    <w:rsid w:val="008855CB"/>
    <w:rsid w:val="008856F4"/>
    <w:rsid w:val="00885A48"/>
    <w:rsid w:val="00885BD6"/>
    <w:rsid w:val="00885C04"/>
    <w:rsid w:val="0088600F"/>
    <w:rsid w:val="008860C3"/>
    <w:rsid w:val="008861B8"/>
    <w:rsid w:val="00886252"/>
    <w:rsid w:val="0088635F"/>
    <w:rsid w:val="0088661D"/>
    <w:rsid w:val="0088670D"/>
    <w:rsid w:val="00886734"/>
    <w:rsid w:val="00886E91"/>
    <w:rsid w:val="00886FED"/>
    <w:rsid w:val="00887266"/>
    <w:rsid w:val="00887912"/>
    <w:rsid w:val="008901E4"/>
    <w:rsid w:val="0089026D"/>
    <w:rsid w:val="00890F5B"/>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12A"/>
    <w:rsid w:val="00894331"/>
    <w:rsid w:val="00894741"/>
    <w:rsid w:val="00894D00"/>
    <w:rsid w:val="00894D6C"/>
    <w:rsid w:val="008959F0"/>
    <w:rsid w:val="00895FCB"/>
    <w:rsid w:val="00896031"/>
    <w:rsid w:val="0089625A"/>
    <w:rsid w:val="0089655E"/>
    <w:rsid w:val="00896786"/>
    <w:rsid w:val="00896ABA"/>
    <w:rsid w:val="00896B52"/>
    <w:rsid w:val="00896CFD"/>
    <w:rsid w:val="00896D31"/>
    <w:rsid w:val="00896EA4"/>
    <w:rsid w:val="008976A4"/>
    <w:rsid w:val="00897923"/>
    <w:rsid w:val="00897ECA"/>
    <w:rsid w:val="008A0A6D"/>
    <w:rsid w:val="008A1013"/>
    <w:rsid w:val="008A1231"/>
    <w:rsid w:val="008A1334"/>
    <w:rsid w:val="008A1657"/>
    <w:rsid w:val="008A1A21"/>
    <w:rsid w:val="008A1B1F"/>
    <w:rsid w:val="008A1CE8"/>
    <w:rsid w:val="008A21F0"/>
    <w:rsid w:val="008A29D0"/>
    <w:rsid w:val="008A3625"/>
    <w:rsid w:val="008A3A0F"/>
    <w:rsid w:val="008A3A28"/>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35"/>
    <w:rsid w:val="008B006C"/>
    <w:rsid w:val="008B08C1"/>
    <w:rsid w:val="008B0BA5"/>
    <w:rsid w:val="008B0D8E"/>
    <w:rsid w:val="008B12A6"/>
    <w:rsid w:val="008B13B3"/>
    <w:rsid w:val="008B16B6"/>
    <w:rsid w:val="008B254C"/>
    <w:rsid w:val="008B2934"/>
    <w:rsid w:val="008B2D79"/>
    <w:rsid w:val="008B2D8F"/>
    <w:rsid w:val="008B300D"/>
    <w:rsid w:val="008B318C"/>
    <w:rsid w:val="008B3AEA"/>
    <w:rsid w:val="008B3B86"/>
    <w:rsid w:val="008B3D4A"/>
    <w:rsid w:val="008B48D9"/>
    <w:rsid w:val="008B4AE1"/>
    <w:rsid w:val="008B55CA"/>
    <w:rsid w:val="008B5A60"/>
    <w:rsid w:val="008B5EA5"/>
    <w:rsid w:val="008B600D"/>
    <w:rsid w:val="008B6698"/>
    <w:rsid w:val="008B72B1"/>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1F6"/>
    <w:rsid w:val="008C45AC"/>
    <w:rsid w:val="008C490B"/>
    <w:rsid w:val="008C4FF1"/>
    <w:rsid w:val="008C507A"/>
    <w:rsid w:val="008C50C3"/>
    <w:rsid w:val="008C5395"/>
    <w:rsid w:val="008C5973"/>
    <w:rsid w:val="008C5E40"/>
    <w:rsid w:val="008C5FA3"/>
    <w:rsid w:val="008C6038"/>
    <w:rsid w:val="008C6144"/>
    <w:rsid w:val="008C714E"/>
    <w:rsid w:val="008C7410"/>
    <w:rsid w:val="008C7A59"/>
    <w:rsid w:val="008C7C0C"/>
    <w:rsid w:val="008D0206"/>
    <w:rsid w:val="008D043E"/>
    <w:rsid w:val="008D0791"/>
    <w:rsid w:val="008D0A83"/>
    <w:rsid w:val="008D0BB7"/>
    <w:rsid w:val="008D0BE7"/>
    <w:rsid w:val="008D0CF7"/>
    <w:rsid w:val="008D178E"/>
    <w:rsid w:val="008D1DE2"/>
    <w:rsid w:val="008D1FA4"/>
    <w:rsid w:val="008D270C"/>
    <w:rsid w:val="008D3D0A"/>
    <w:rsid w:val="008D3EEC"/>
    <w:rsid w:val="008D3F66"/>
    <w:rsid w:val="008D4239"/>
    <w:rsid w:val="008D4A5D"/>
    <w:rsid w:val="008D51C1"/>
    <w:rsid w:val="008D5D9B"/>
    <w:rsid w:val="008D6030"/>
    <w:rsid w:val="008D6797"/>
    <w:rsid w:val="008D7BB3"/>
    <w:rsid w:val="008E015A"/>
    <w:rsid w:val="008E03C1"/>
    <w:rsid w:val="008E0834"/>
    <w:rsid w:val="008E0865"/>
    <w:rsid w:val="008E0874"/>
    <w:rsid w:val="008E098A"/>
    <w:rsid w:val="008E1CE0"/>
    <w:rsid w:val="008E2536"/>
    <w:rsid w:val="008E26D2"/>
    <w:rsid w:val="008E3227"/>
    <w:rsid w:val="008E33DD"/>
    <w:rsid w:val="008E347E"/>
    <w:rsid w:val="008E3550"/>
    <w:rsid w:val="008E36F6"/>
    <w:rsid w:val="008E39C5"/>
    <w:rsid w:val="008E3F49"/>
    <w:rsid w:val="008E43BE"/>
    <w:rsid w:val="008E43E3"/>
    <w:rsid w:val="008E4575"/>
    <w:rsid w:val="008E4B45"/>
    <w:rsid w:val="008E5A9E"/>
    <w:rsid w:val="008E5D88"/>
    <w:rsid w:val="008E6109"/>
    <w:rsid w:val="008E653D"/>
    <w:rsid w:val="008E65F7"/>
    <w:rsid w:val="008E6914"/>
    <w:rsid w:val="008E6B4A"/>
    <w:rsid w:val="008E7C15"/>
    <w:rsid w:val="008F04CB"/>
    <w:rsid w:val="008F0F35"/>
    <w:rsid w:val="008F0F55"/>
    <w:rsid w:val="008F1867"/>
    <w:rsid w:val="008F1D26"/>
    <w:rsid w:val="008F1ECF"/>
    <w:rsid w:val="008F22D3"/>
    <w:rsid w:val="008F2906"/>
    <w:rsid w:val="008F2DFC"/>
    <w:rsid w:val="008F2FD6"/>
    <w:rsid w:val="008F305C"/>
    <w:rsid w:val="008F38D7"/>
    <w:rsid w:val="008F411A"/>
    <w:rsid w:val="008F4709"/>
    <w:rsid w:val="008F5140"/>
    <w:rsid w:val="008F540C"/>
    <w:rsid w:val="008F56C2"/>
    <w:rsid w:val="008F58AD"/>
    <w:rsid w:val="008F5AB2"/>
    <w:rsid w:val="008F5C62"/>
    <w:rsid w:val="008F5CAB"/>
    <w:rsid w:val="008F5F72"/>
    <w:rsid w:val="008F6005"/>
    <w:rsid w:val="008F6F72"/>
    <w:rsid w:val="008F71C9"/>
    <w:rsid w:val="008F72CA"/>
    <w:rsid w:val="008F7890"/>
    <w:rsid w:val="008F7FE0"/>
    <w:rsid w:val="00900141"/>
    <w:rsid w:val="00900156"/>
    <w:rsid w:val="0090017E"/>
    <w:rsid w:val="0090181D"/>
    <w:rsid w:val="00901EF3"/>
    <w:rsid w:val="009028BA"/>
    <w:rsid w:val="00902DB7"/>
    <w:rsid w:val="00902F71"/>
    <w:rsid w:val="00903399"/>
    <w:rsid w:val="0090356B"/>
    <w:rsid w:val="00903E6C"/>
    <w:rsid w:val="00904500"/>
    <w:rsid w:val="00904D43"/>
    <w:rsid w:val="009054AE"/>
    <w:rsid w:val="0090557D"/>
    <w:rsid w:val="0090561E"/>
    <w:rsid w:val="009056C9"/>
    <w:rsid w:val="00906440"/>
    <w:rsid w:val="009066E8"/>
    <w:rsid w:val="0090720F"/>
    <w:rsid w:val="0090725E"/>
    <w:rsid w:val="0090745B"/>
    <w:rsid w:val="009075CE"/>
    <w:rsid w:val="009078F6"/>
    <w:rsid w:val="009100F7"/>
    <w:rsid w:val="009107BB"/>
    <w:rsid w:val="00910A0D"/>
    <w:rsid w:val="00911A5C"/>
    <w:rsid w:val="00911BD3"/>
    <w:rsid w:val="00911DE5"/>
    <w:rsid w:val="009125C7"/>
    <w:rsid w:val="009125CF"/>
    <w:rsid w:val="00912A81"/>
    <w:rsid w:val="0091362F"/>
    <w:rsid w:val="009137E5"/>
    <w:rsid w:val="00913853"/>
    <w:rsid w:val="00913AC3"/>
    <w:rsid w:val="00913CB1"/>
    <w:rsid w:val="00914681"/>
    <w:rsid w:val="00914731"/>
    <w:rsid w:val="00914CDC"/>
    <w:rsid w:val="00914E52"/>
    <w:rsid w:val="009152B7"/>
    <w:rsid w:val="009152FC"/>
    <w:rsid w:val="00915313"/>
    <w:rsid w:val="0091566F"/>
    <w:rsid w:val="0091591D"/>
    <w:rsid w:val="00915CB6"/>
    <w:rsid w:val="0091638D"/>
    <w:rsid w:val="009164AA"/>
    <w:rsid w:val="009167AB"/>
    <w:rsid w:val="00916B48"/>
    <w:rsid w:val="00916D3C"/>
    <w:rsid w:val="00916D80"/>
    <w:rsid w:val="00917004"/>
    <w:rsid w:val="00917035"/>
    <w:rsid w:val="00917438"/>
    <w:rsid w:val="0091793A"/>
    <w:rsid w:val="00917AB4"/>
    <w:rsid w:val="00917B88"/>
    <w:rsid w:val="00917D5D"/>
    <w:rsid w:val="00917D8A"/>
    <w:rsid w:val="00917EBB"/>
    <w:rsid w:val="00917FA1"/>
    <w:rsid w:val="00920474"/>
    <w:rsid w:val="009205C6"/>
    <w:rsid w:val="00920E89"/>
    <w:rsid w:val="00920EE0"/>
    <w:rsid w:val="00920F5E"/>
    <w:rsid w:val="0092106E"/>
    <w:rsid w:val="0092118D"/>
    <w:rsid w:val="009214A5"/>
    <w:rsid w:val="0092181D"/>
    <w:rsid w:val="009218FF"/>
    <w:rsid w:val="009221B3"/>
    <w:rsid w:val="00923DBC"/>
    <w:rsid w:val="0092435E"/>
    <w:rsid w:val="00924C33"/>
    <w:rsid w:val="00924CFA"/>
    <w:rsid w:val="00924F61"/>
    <w:rsid w:val="00925037"/>
    <w:rsid w:val="00925322"/>
    <w:rsid w:val="00925D43"/>
    <w:rsid w:val="00925D7B"/>
    <w:rsid w:val="00926ED1"/>
    <w:rsid w:val="009278CD"/>
    <w:rsid w:val="00927CC2"/>
    <w:rsid w:val="00927EC4"/>
    <w:rsid w:val="0093008F"/>
    <w:rsid w:val="009300E5"/>
    <w:rsid w:val="009306F7"/>
    <w:rsid w:val="00930C1C"/>
    <w:rsid w:val="00930F31"/>
    <w:rsid w:val="00931428"/>
    <w:rsid w:val="00931709"/>
    <w:rsid w:val="009321DF"/>
    <w:rsid w:val="009323DB"/>
    <w:rsid w:val="009329D1"/>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5CA"/>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39A"/>
    <w:rsid w:val="0094375C"/>
    <w:rsid w:val="00943B32"/>
    <w:rsid w:val="00943D07"/>
    <w:rsid w:val="009440C0"/>
    <w:rsid w:val="0094438A"/>
    <w:rsid w:val="00944526"/>
    <w:rsid w:val="009449BB"/>
    <w:rsid w:val="00944A83"/>
    <w:rsid w:val="009451AC"/>
    <w:rsid w:val="009456DD"/>
    <w:rsid w:val="00945D68"/>
    <w:rsid w:val="00945F54"/>
    <w:rsid w:val="0094607D"/>
    <w:rsid w:val="0094609D"/>
    <w:rsid w:val="0094664F"/>
    <w:rsid w:val="00946CA4"/>
    <w:rsid w:val="00946CB1"/>
    <w:rsid w:val="00946D86"/>
    <w:rsid w:val="00946FCA"/>
    <w:rsid w:val="009471A3"/>
    <w:rsid w:val="009474D7"/>
    <w:rsid w:val="009479BD"/>
    <w:rsid w:val="00947C74"/>
    <w:rsid w:val="00947EAF"/>
    <w:rsid w:val="0095019F"/>
    <w:rsid w:val="0095064A"/>
    <w:rsid w:val="00950B18"/>
    <w:rsid w:val="0095106D"/>
    <w:rsid w:val="00951106"/>
    <w:rsid w:val="009514DD"/>
    <w:rsid w:val="00952346"/>
    <w:rsid w:val="009529F4"/>
    <w:rsid w:val="00952EC0"/>
    <w:rsid w:val="00953536"/>
    <w:rsid w:val="0095380B"/>
    <w:rsid w:val="009539B8"/>
    <w:rsid w:val="00953B06"/>
    <w:rsid w:val="00953EDC"/>
    <w:rsid w:val="009547A0"/>
    <w:rsid w:val="009550F9"/>
    <w:rsid w:val="009551B3"/>
    <w:rsid w:val="009556AB"/>
    <w:rsid w:val="00956E50"/>
    <w:rsid w:val="00957099"/>
    <w:rsid w:val="00957AA8"/>
    <w:rsid w:val="00957BF3"/>
    <w:rsid w:val="009605E2"/>
    <w:rsid w:val="009606E8"/>
    <w:rsid w:val="009609EB"/>
    <w:rsid w:val="00961028"/>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5CE0"/>
    <w:rsid w:val="009660F9"/>
    <w:rsid w:val="00966166"/>
    <w:rsid w:val="00966597"/>
    <w:rsid w:val="009665E9"/>
    <w:rsid w:val="0096667E"/>
    <w:rsid w:val="00966848"/>
    <w:rsid w:val="00966F6F"/>
    <w:rsid w:val="00966FAF"/>
    <w:rsid w:val="009674AC"/>
    <w:rsid w:val="009703CE"/>
    <w:rsid w:val="0097051E"/>
    <w:rsid w:val="0097067C"/>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968"/>
    <w:rsid w:val="00976AB0"/>
    <w:rsid w:val="00976B6E"/>
    <w:rsid w:val="009770A4"/>
    <w:rsid w:val="00977514"/>
    <w:rsid w:val="00977576"/>
    <w:rsid w:val="00977831"/>
    <w:rsid w:val="009779D5"/>
    <w:rsid w:val="00977BB3"/>
    <w:rsid w:val="00977BE8"/>
    <w:rsid w:val="00977D18"/>
    <w:rsid w:val="009800A0"/>
    <w:rsid w:val="00980D88"/>
    <w:rsid w:val="0098132F"/>
    <w:rsid w:val="00981377"/>
    <w:rsid w:val="00981805"/>
    <w:rsid w:val="00981A44"/>
    <w:rsid w:val="00981AD1"/>
    <w:rsid w:val="009823A4"/>
    <w:rsid w:val="00982843"/>
    <w:rsid w:val="00982CFD"/>
    <w:rsid w:val="00982D0B"/>
    <w:rsid w:val="00983262"/>
    <w:rsid w:val="00983349"/>
    <w:rsid w:val="00983651"/>
    <w:rsid w:val="0098396A"/>
    <w:rsid w:val="00983AA4"/>
    <w:rsid w:val="00983FA9"/>
    <w:rsid w:val="00984015"/>
    <w:rsid w:val="009844CD"/>
    <w:rsid w:val="00984695"/>
    <w:rsid w:val="009846CE"/>
    <w:rsid w:val="00984904"/>
    <w:rsid w:val="00984C52"/>
    <w:rsid w:val="00985A99"/>
    <w:rsid w:val="00985DC8"/>
    <w:rsid w:val="00985EBE"/>
    <w:rsid w:val="009863FD"/>
    <w:rsid w:val="009866BC"/>
    <w:rsid w:val="00986884"/>
    <w:rsid w:val="00987712"/>
    <w:rsid w:val="00987A72"/>
    <w:rsid w:val="00987D1F"/>
    <w:rsid w:val="00987DF5"/>
    <w:rsid w:val="00990005"/>
    <w:rsid w:val="00990181"/>
    <w:rsid w:val="009901A5"/>
    <w:rsid w:val="0099096A"/>
    <w:rsid w:val="009910BE"/>
    <w:rsid w:val="009911D2"/>
    <w:rsid w:val="00991499"/>
    <w:rsid w:val="009919A4"/>
    <w:rsid w:val="00991DD9"/>
    <w:rsid w:val="00992009"/>
    <w:rsid w:val="00992056"/>
    <w:rsid w:val="009922AB"/>
    <w:rsid w:val="0099231E"/>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47"/>
    <w:rsid w:val="0099765A"/>
    <w:rsid w:val="009A0241"/>
    <w:rsid w:val="009A085D"/>
    <w:rsid w:val="009A1188"/>
    <w:rsid w:val="009A181B"/>
    <w:rsid w:val="009A19C6"/>
    <w:rsid w:val="009A1B35"/>
    <w:rsid w:val="009A1DAC"/>
    <w:rsid w:val="009A1ED9"/>
    <w:rsid w:val="009A1F9C"/>
    <w:rsid w:val="009A1FA6"/>
    <w:rsid w:val="009A21FA"/>
    <w:rsid w:val="009A2547"/>
    <w:rsid w:val="009A2C19"/>
    <w:rsid w:val="009A2C38"/>
    <w:rsid w:val="009A2D27"/>
    <w:rsid w:val="009A34D5"/>
    <w:rsid w:val="009A34E6"/>
    <w:rsid w:val="009A43B5"/>
    <w:rsid w:val="009A43B6"/>
    <w:rsid w:val="009A5199"/>
    <w:rsid w:val="009A5709"/>
    <w:rsid w:val="009A5901"/>
    <w:rsid w:val="009A5A4A"/>
    <w:rsid w:val="009A5C60"/>
    <w:rsid w:val="009A6E78"/>
    <w:rsid w:val="009A6F3C"/>
    <w:rsid w:val="009A70C4"/>
    <w:rsid w:val="009A7F59"/>
    <w:rsid w:val="009B0156"/>
    <w:rsid w:val="009B0726"/>
    <w:rsid w:val="009B089A"/>
    <w:rsid w:val="009B0C80"/>
    <w:rsid w:val="009B116B"/>
    <w:rsid w:val="009B170F"/>
    <w:rsid w:val="009B1DA2"/>
    <w:rsid w:val="009B2383"/>
    <w:rsid w:val="009B266A"/>
    <w:rsid w:val="009B28F9"/>
    <w:rsid w:val="009B2A03"/>
    <w:rsid w:val="009B2E39"/>
    <w:rsid w:val="009B330D"/>
    <w:rsid w:val="009B3BB3"/>
    <w:rsid w:val="009B3D85"/>
    <w:rsid w:val="009B3DE5"/>
    <w:rsid w:val="009B3DE9"/>
    <w:rsid w:val="009B4055"/>
    <w:rsid w:val="009B42B0"/>
    <w:rsid w:val="009B4615"/>
    <w:rsid w:val="009B4AD9"/>
    <w:rsid w:val="009B4D63"/>
    <w:rsid w:val="009B4EDB"/>
    <w:rsid w:val="009B54D4"/>
    <w:rsid w:val="009B59CE"/>
    <w:rsid w:val="009B5BDC"/>
    <w:rsid w:val="009B5C93"/>
    <w:rsid w:val="009B64C4"/>
    <w:rsid w:val="009B67CE"/>
    <w:rsid w:val="009B68CD"/>
    <w:rsid w:val="009B6CA3"/>
    <w:rsid w:val="009B71CE"/>
    <w:rsid w:val="009B742E"/>
    <w:rsid w:val="009B745F"/>
    <w:rsid w:val="009B7623"/>
    <w:rsid w:val="009B776A"/>
    <w:rsid w:val="009B783D"/>
    <w:rsid w:val="009B78C5"/>
    <w:rsid w:val="009B7D78"/>
    <w:rsid w:val="009C0347"/>
    <w:rsid w:val="009C03F5"/>
    <w:rsid w:val="009C082F"/>
    <w:rsid w:val="009C0E11"/>
    <w:rsid w:val="009C10FE"/>
    <w:rsid w:val="009C2769"/>
    <w:rsid w:val="009C2CFC"/>
    <w:rsid w:val="009C2D08"/>
    <w:rsid w:val="009C33A9"/>
    <w:rsid w:val="009C34AF"/>
    <w:rsid w:val="009C35E0"/>
    <w:rsid w:val="009C38AC"/>
    <w:rsid w:val="009C3CC6"/>
    <w:rsid w:val="009C4699"/>
    <w:rsid w:val="009C477B"/>
    <w:rsid w:val="009C4AC7"/>
    <w:rsid w:val="009C4CD4"/>
    <w:rsid w:val="009C4F32"/>
    <w:rsid w:val="009C58B5"/>
    <w:rsid w:val="009C5952"/>
    <w:rsid w:val="009C5B6C"/>
    <w:rsid w:val="009C5D2F"/>
    <w:rsid w:val="009C5E49"/>
    <w:rsid w:val="009C5F69"/>
    <w:rsid w:val="009C6257"/>
    <w:rsid w:val="009C692F"/>
    <w:rsid w:val="009C6B2A"/>
    <w:rsid w:val="009C7015"/>
    <w:rsid w:val="009C728B"/>
    <w:rsid w:val="009C7350"/>
    <w:rsid w:val="009C775C"/>
    <w:rsid w:val="009C7E40"/>
    <w:rsid w:val="009D0131"/>
    <w:rsid w:val="009D048E"/>
    <w:rsid w:val="009D1187"/>
    <w:rsid w:val="009D13CF"/>
    <w:rsid w:val="009D146E"/>
    <w:rsid w:val="009D161A"/>
    <w:rsid w:val="009D1847"/>
    <w:rsid w:val="009D1C72"/>
    <w:rsid w:val="009D2134"/>
    <w:rsid w:val="009D2280"/>
    <w:rsid w:val="009D2295"/>
    <w:rsid w:val="009D22B4"/>
    <w:rsid w:val="009D27D5"/>
    <w:rsid w:val="009D2D98"/>
    <w:rsid w:val="009D316A"/>
    <w:rsid w:val="009D348A"/>
    <w:rsid w:val="009D36C8"/>
    <w:rsid w:val="009D38F9"/>
    <w:rsid w:val="009D40CA"/>
    <w:rsid w:val="009D41C7"/>
    <w:rsid w:val="009D42F4"/>
    <w:rsid w:val="009D4531"/>
    <w:rsid w:val="009D4629"/>
    <w:rsid w:val="009D483F"/>
    <w:rsid w:val="009D4F88"/>
    <w:rsid w:val="009D51D3"/>
    <w:rsid w:val="009D54C1"/>
    <w:rsid w:val="009D54DD"/>
    <w:rsid w:val="009D5A79"/>
    <w:rsid w:val="009D5BAD"/>
    <w:rsid w:val="009D672F"/>
    <w:rsid w:val="009D67CC"/>
    <w:rsid w:val="009D7141"/>
    <w:rsid w:val="009D7191"/>
    <w:rsid w:val="009D76A1"/>
    <w:rsid w:val="009D791D"/>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2BBE"/>
    <w:rsid w:val="009E31A3"/>
    <w:rsid w:val="009E3923"/>
    <w:rsid w:val="009E3B14"/>
    <w:rsid w:val="009E3E2E"/>
    <w:rsid w:val="009E423B"/>
    <w:rsid w:val="009E42EF"/>
    <w:rsid w:val="009E4430"/>
    <w:rsid w:val="009E4CE6"/>
    <w:rsid w:val="009E4DA9"/>
    <w:rsid w:val="009E55A5"/>
    <w:rsid w:val="009E5807"/>
    <w:rsid w:val="009E596C"/>
    <w:rsid w:val="009E5B6A"/>
    <w:rsid w:val="009E6001"/>
    <w:rsid w:val="009E6588"/>
    <w:rsid w:val="009E675B"/>
    <w:rsid w:val="009E68EC"/>
    <w:rsid w:val="009E6F28"/>
    <w:rsid w:val="009E738D"/>
    <w:rsid w:val="009F03D2"/>
    <w:rsid w:val="009F0895"/>
    <w:rsid w:val="009F09C5"/>
    <w:rsid w:val="009F0B3E"/>
    <w:rsid w:val="009F0C6F"/>
    <w:rsid w:val="009F1006"/>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285"/>
    <w:rsid w:val="009F5745"/>
    <w:rsid w:val="009F5B86"/>
    <w:rsid w:val="009F5BD8"/>
    <w:rsid w:val="009F60AC"/>
    <w:rsid w:val="009F6538"/>
    <w:rsid w:val="009F6674"/>
    <w:rsid w:val="009F66E0"/>
    <w:rsid w:val="009F68AF"/>
    <w:rsid w:val="009F6C62"/>
    <w:rsid w:val="009F722A"/>
    <w:rsid w:val="009F7285"/>
    <w:rsid w:val="009F750C"/>
    <w:rsid w:val="009F7742"/>
    <w:rsid w:val="009F7CEA"/>
    <w:rsid w:val="009F7DCB"/>
    <w:rsid w:val="009F7E53"/>
    <w:rsid w:val="00A007F2"/>
    <w:rsid w:val="00A01436"/>
    <w:rsid w:val="00A01490"/>
    <w:rsid w:val="00A014F6"/>
    <w:rsid w:val="00A0182A"/>
    <w:rsid w:val="00A01915"/>
    <w:rsid w:val="00A02532"/>
    <w:rsid w:val="00A026EF"/>
    <w:rsid w:val="00A0290D"/>
    <w:rsid w:val="00A031D8"/>
    <w:rsid w:val="00A038E1"/>
    <w:rsid w:val="00A03ED3"/>
    <w:rsid w:val="00A04628"/>
    <w:rsid w:val="00A046BE"/>
    <w:rsid w:val="00A049B3"/>
    <w:rsid w:val="00A04D74"/>
    <w:rsid w:val="00A04DE2"/>
    <w:rsid w:val="00A04EB3"/>
    <w:rsid w:val="00A05059"/>
    <w:rsid w:val="00A05ABC"/>
    <w:rsid w:val="00A05C11"/>
    <w:rsid w:val="00A05F99"/>
    <w:rsid w:val="00A0691E"/>
    <w:rsid w:val="00A069A7"/>
    <w:rsid w:val="00A06BA0"/>
    <w:rsid w:val="00A0705C"/>
    <w:rsid w:val="00A074AC"/>
    <w:rsid w:val="00A07EB4"/>
    <w:rsid w:val="00A10088"/>
    <w:rsid w:val="00A100AB"/>
    <w:rsid w:val="00A10318"/>
    <w:rsid w:val="00A10622"/>
    <w:rsid w:val="00A108CF"/>
    <w:rsid w:val="00A10A05"/>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2D5"/>
    <w:rsid w:val="00A154D9"/>
    <w:rsid w:val="00A15A99"/>
    <w:rsid w:val="00A15F21"/>
    <w:rsid w:val="00A160CD"/>
    <w:rsid w:val="00A1615F"/>
    <w:rsid w:val="00A16478"/>
    <w:rsid w:val="00A16A76"/>
    <w:rsid w:val="00A16AF2"/>
    <w:rsid w:val="00A16E8D"/>
    <w:rsid w:val="00A16F98"/>
    <w:rsid w:val="00A17AC1"/>
    <w:rsid w:val="00A17FD2"/>
    <w:rsid w:val="00A2011B"/>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2CB"/>
    <w:rsid w:val="00A2534B"/>
    <w:rsid w:val="00A255C7"/>
    <w:rsid w:val="00A26094"/>
    <w:rsid w:val="00A26B01"/>
    <w:rsid w:val="00A2721C"/>
    <w:rsid w:val="00A27247"/>
    <w:rsid w:val="00A27C14"/>
    <w:rsid w:val="00A307F8"/>
    <w:rsid w:val="00A30A62"/>
    <w:rsid w:val="00A31D79"/>
    <w:rsid w:val="00A31D83"/>
    <w:rsid w:val="00A31EDE"/>
    <w:rsid w:val="00A320C3"/>
    <w:rsid w:val="00A325FB"/>
    <w:rsid w:val="00A327D9"/>
    <w:rsid w:val="00A32B2B"/>
    <w:rsid w:val="00A33274"/>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36B"/>
    <w:rsid w:val="00A368E8"/>
    <w:rsid w:val="00A36C36"/>
    <w:rsid w:val="00A36D29"/>
    <w:rsid w:val="00A37994"/>
    <w:rsid w:val="00A37A3E"/>
    <w:rsid w:val="00A4031C"/>
    <w:rsid w:val="00A40407"/>
    <w:rsid w:val="00A409B6"/>
    <w:rsid w:val="00A40AD4"/>
    <w:rsid w:val="00A40C3C"/>
    <w:rsid w:val="00A41AC8"/>
    <w:rsid w:val="00A41ADF"/>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699"/>
    <w:rsid w:val="00A50238"/>
    <w:rsid w:val="00A50415"/>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9D0"/>
    <w:rsid w:val="00A53BF9"/>
    <w:rsid w:val="00A53EE7"/>
    <w:rsid w:val="00A53F99"/>
    <w:rsid w:val="00A54531"/>
    <w:rsid w:val="00A5467F"/>
    <w:rsid w:val="00A55087"/>
    <w:rsid w:val="00A5528F"/>
    <w:rsid w:val="00A55678"/>
    <w:rsid w:val="00A55D65"/>
    <w:rsid w:val="00A5616D"/>
    <w:rsid w:val="00A562AF"/>
    <w:rsid w:val="00A56A10"/>
    <w:rsid w:val="00A56B3F"/>
    <w:rsid w:val="00A56CCE"/>
    <w:rsid w:val="00A5719A"/>
    <w:rsid w:val="00A5757F"/>
    <w:rsid w:val="00A57748"/>
    <w:rsid w:val="00A577C4"/>
    <w:rsid w:val="00A57C56"/>
    <w:rsid w:val="00A60390"/>
    <w:rsid w:val="00A60539"/>
    <w:rsid w:val="00A60C88"/>
    <w:rsid w:val="00A60D20"/>
    <w:rsid w:val="00A60F9D"/>
    <w:rsid w:val="00A615D5"/>
    <w:rsid w:val="00A617C8"/>
    <w:rsid w:val="00A621C7"/>
    <w:rsid w:val="00A629E0"/>
    <w:rsid w:val="00A62C0D"/>
    <w:rsid w:val="00A62CC3"/>
    <w:rsid w:val="00A62FAE"/>
    <w:rsid w:val="00A632A2"/>
    <w:rsid w:val="00A6356B"/>
    <w:rsid w:val="00A63692"/>
    <w:rsid w:val="00A64ADD"/>
    <w:rsid w:val="00A650C2"/>
    <w:rsid w:val="00A650DD"/>
    <w:rsid w:val="00A65819"/>
    <w:rsid w:val="00A65C4A"/>
    <w:rsid w:val="00A65E12"/>
    <w:rsid w:val="00A663DA"/>
    <w:rsid w:val="00A66505"/>
    <w:rsid w:val="00A66734"/>
    <w:rsid w:val="00A66C54"/>
    <w:rsid w:val="00A675DF"/>
    <w:rsid w:val="00A6768D"/>
    <w:rsid w:val="00A678D2"/>
    <w:rsid w:val="00A679D6"/>
    <w:rsid w:val="00A67ABD"/>
    <w:rsid w:val="00A67B08"/>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5EE"/>
    <w:rsid w:val="00A77A82"/>
    <w:rsid w:val="00A77C38"/>
    <w:rsid w:val="00A77C56"/>
    <w:rsid w:val="00A804BD"/>
    <w:rsid w:val="00A80863"/>
    <w:rsid w:val="00A808FA"/>
    <w:rsid w:val="00A820BF"/>
    <w:rsid w:val="00A82680"/>
    <w:rsid w:val="00A82EE6"/>
    <w:rsid w:val="00A82FBD"/>
    <w:rsid w:val="00A83024"/>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65DC"/>
    <w:rsid w:val="00A87DB8"/>
    <w:rsid w:val="00A90132"/>
    <w:rsid w:val="00A902D2"/>
    <w:rsid w:val="00A91167"/>
    <w:rsid w:val="00A91218"/>
    <w:rsid w:val="00A9132B"/>
    <w:rsid w:val="00A915B9"/>
    <w:rsid w:val="00A91852"/>
    <w:rsid w:val="00A91A24"/>
    <w:rsid w:val="00A91B89"/>
    <w:rsid w:val="00A92079"/>
    <w:rsid w:val="00A9288F"/>
    <w:rsid w:val="00A9289C"/>
    <w:rsid w:val="00A929AC"/>
    <w:rsid w:val="00A92F85"/>
    <w:rsid w:val="00A9303A"/>
    <w:rsid w:val="00A93045"/>
    <w:rsid w:val="00A93453"/>
    <w:rsid w:val="00A93563"/>
    <w:rsid w:val="00A93D4F"/>
    <w:rsid w:val="00A94115"/>
    <w:rsid w:val="00A941A2"/>
    <w:rsid w:val="00A941AF"/>
    <w:rsid w:val="00A9461B"/>
    <w:rsid w:val="00A94BC9"/>
    <w:rsid w:val="00A94D3A"/>
    <w:rsid w:val="00A94FFC"/>
    <w:rsid w:val="00A9581E"/>
    <w:rsid w:val="00A959D9"/>
    <w:rsid w:val="00A959DF"/>
    <w:rsid w:val="00A95D54"/>
    <w:rsid w:val="00A965AC"/>
    <w:rsid w:val="00A96A41"/>
    <w:rsid w:val="00A96C57"/>
    <w:rsid w:val="00A96D07"/>
    <w:rsid w:val="00AA0245"/>
    <w:rsid w:val="00AA02FB"/>
    <w:rsid w:val="00AA03B9"/>
    <w:rsid w:val="00AA0569"/>
    <w:rsid w:val="00AA05A8"/>
    <w:rsid w:val="00AA08B1"/>
    <w:rsid w:val="00AA0C4B"/>
    <w:rsid w:val="00AA104D"/>
    <w:rsid w:val="00AA1505"/>
    <w:rsid w:val="00AA1629"/>
    <w:rsid w:val="00AA1831"/>
    <w:rsid w:val="00AA1855"/>
    <w:rsid w:val="00AA1C1A"/>
    <w:rsid w:val="00AA1C7C"/>
    <w:rsid w:val="00AA21B3"/>
    <w:rsid w:val="00AA21ED"/>
    <w:rsid w:val="00AA261F"/>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5DCF"/>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496"/>
    <w:rsid w:val="00AB15B3"/>
    <w:rsid w:val="00AB17B1"/>
    <w:rsid w:val="00AB19C1"/>
    <w:rsid w:val="00AB25F9"/>
    <w:rsid w:val="00AB2AE1"/>
    <w:rsid w:val="00AB2C75"/>
    <w:rsid w:val="00AB2EC6"/>
    <w:rsid w:val="00AB336C"/>
    <w:rsid w:val="00AB34B7"/>
    <w:rsid w:val="00AB4074"/>
    <w:rsid w:val="00AB463A"/>
    <w:rsid w:val="00AB4AB3"/>
    <w:rsid w:val="00AB4C78"/>
    <w:rsid w:val="00AB4FA1"/>
    <w:rsid w:val="00AB5051"/>
    <w:rsid w:val="00AB578E"/>
    <w:rsid w:val="00AB58BC"/>
    <w:rsid w:val="00AB58F3"/>
    <w:rsid w:val="00AB6065"/>
    <w:rsid w:val="00AB6388"/>
    <w:rsid w:val="00AB6C4A"/>
    <w:rsid w:val="00AB6DDE"/>
    <w:rsid w:val="00AB6DF8"/>
    <w:rsid w:val="00AB7014"/>
    <w:rsid w:val="00AB7651"/>
    <w:rsid w:val="00AB773B"/>
    <w:rsid w:val="00AC0313"/>
    <w:rsid w:val="00AC09AB"/>
    <w:rsid w:val="00AC117A"/>
    <w:rsid w:val="00AC1184"/>
    <w:rsid w:val="00AC1F86"/>
    <w:rsid w:val="00AC1FD3"/>
    <w:rsid w:val="00AC2882"/>
    <w:rsid w:val="00AC29AA"/>
    <w:rsid w:val="00AC2A03"/>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E76"/>
    <w:rsid w:val="00AD0837"/>
    <w:rsid w:val="00AD1FEA"/>
    <w:rsid w:val="00AD2214"/>
    <w:rsid w:val="00AD23E5"/>
    <w:rsid w:val="00AD26F1"/>
    <w:rsid w:val="00AD30A6"/>
    <w:rsid w:val="00AD31CF"/>
    <w:rsid w:val="00AD40B6"/>
    <w:rsid w:val="00AD4374"/>
    <w:rsid w:val="00AD45B6"/>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6D4F"/>
    <w:rsid w:val="00AE707A"/>
    <w:rsid w:val="00AE7305"/>
    <w:rsid w:val="00AE74CA"/>
    <w:rsid w:val="00AE7791"/>
    <w:rsid w:val="00AE7B3E"/>
    <w:rsid w:val="00AE7C8D"/>
    <w:rsid w:val="00AF05EC"/>
    <w:rsid w:val="00AF0971"/>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28D"/>
    <w:rsid w:val="00AF5478"/>
    <w:rsid w:val="00AF5738"/>
    <w:rsid w:val="00AF5948"/>
    <w:rsid w:val="00AF5FCE"/>
    <w:rsid w:val="00AF62F7"/>
    <w:rsid w:val="00AF66D0"/>
    <w:rsid w:val="00AF67E2"/>
    <w:rsid w:val="00AF690D"/>
    <w:rsid w:val="00AF6945"/>
    <w:rsid w:val="00AF6D66"/>
    <w:rsid w:val="00AF72A5"/>
    <w:rsid w:val="00AF7ABF"/>
    <w:rsid w:val="00AF7C99"/>
    <w:rsid w:val="00AF7FD8"/>
    <w:rsid w:val="00B00D3B"/>
    <w:rsid w:val="00B0145D"/>
    <w:rsid w:val="00B01DFA"/>
    <w:rsid w:val="00B021D4"/>
    <w:rsid w:val="00B025C3"/>
    <w:rsid w:val="00B02642"/>
    <w:rsid w:val="00B02F11"/>
    <w:rsid w:val="00B0364F"/>
    <w:rsid w:val="00B03973"/>
    <w:rsid w:val="00B04393"/>
    <w:rsid w:val="00B04416"/>
    <w:rsid w:val="00B058A4"/>
    <w:rsid w:val="00B060E9"/>
    <w:rsid w:val="00B061D9"/>
    <w:rsid w:val="00B065E7"/>
    <w:rsid w:val="00B066AC"/>
    <w:rsid w:val="00B066FF"/>
    <w:rsid w:val="00B069D7"/>
    <w:rsid w:val="00B06D34"/>
    <w:rsid w:val="00B06D88"/>
    <w:rsid w:val="00B07477"/>
    <w:rsid w:val="00B0748F"/>
    <w:rsid w:val="00B079B5"/>
    <w:rsid w:val="00B10046"/>
    <w:rsid w:val="00B1052F"/>
    <w:rsid w:val="00B109EB"/>
    <w:rsid w:val="00B10A0D"/>
    <w:rsid w:val="00B110D1"/>
    <w:rsid w:val="00B114ED"/>
    <w:rsid w:val="00B11CC0"/>
    <w:rsid w:val="00B123F0"/>
    <w:rsid w:val="00B12E46"/>
    <w:rsid w:val="00B1317C"/>
    <w:rsid w:val="00B14096"/>
    <w:rsid w:val="00B140C0"/>
    <w:rsid w:val="00B145DD"/>
    <w:rsid w:val="00B148D6"/>
    <w:rsid w:val="00B149A2"/>
    <w:rsid w:val="00B1501C"/>
    <w:rsid w:val="00B15099"/>
    <w:rsid w:val="00B154C2"/>
    <w:rsid w:val="00B1567C"/>
    <w:rsid w:val="00B1581F"/>
    <w:rsid w:val="00B158EA"/>
    <w:rsid w:val="00B163A0"/>
    <w:rsid w:val="00B16645"/>
    <w:rsid w:val="00B167D1"/>
    <w:rsid w:val="00B16926"/>
    <w:rsid w:val="00B170C9"/>
    <w:rsid w:val="00B17226"/>
    <w:rsid w:val="00B1763F"/>
    <w:rsid w:val="00B1764A"/>
    <w:rsid w:val="00B17D65"/>
    <w:rsid w:val="00B20215"/>
    <w:rsid w:val="00B20C75"/>
    <w:rsid w:val="00B20D47"/>
    <w:rsid w:val="00B20E1E"/>
    <w:rsid w:val="00B20F14"/>
    <w:rsid w:val="00B21465"/>
    <w:rsid w:val="00B21ADE"/>
    <w:rsid w:val="00B21B47"/>
    <w:rsid w:val="00B22868"/>
    <w:rsid w:val="00B22A37"/>
    <w:rsid w:val="00B22A82"/>
    <w:rsid w:val="00B2307C"/>
    <w:rsid w:val="00B230E0"/>
    <w:rsid w:val="00B2318F"/>
    <w:rsid w:val="00B23EB6"/>
    <w:rsid w:val="00B24201"/>
    <w:rsid w:val="00B24D18"/>
    <w:rsid w:val="00B24EB3"/>
    <w:rsid w:val="00B25801"/>
    <w:rsid w:val="00B25976"/>
    <w:rsid w:val="00B25A6A"/>
    <w:rsid w:val="00B25F9B"/>
    <w:rsid w:val="00B263AB"/>
    <w:rsid w:val="00B264A6"/>
    <w:rsid w:val="00B26886"/>
    <w:rsid w:val="00B26C7C"/>
    <w:rsid w:val="00B26F98"/>
    <w:rsid w:val="00B2734B"/>
    <w:rsid w:val="00B2744C"/>
    <w:rsid w:val="00B276A4"/>
    <w:rsid w:val="00B27741"/>
    <w:rsid w:val="00B2778C"/>
    <w:rsid w:val="00B2782A"/>
    <w:rsid w:val="00B305EF"/>
    <w:rsid w:val="00B31094"/>
    <w:rsid w:val="00B31351"/>
    <w:rsid w:val="00B31642"/>
    <w:rsid w:val="00B3212B"/>
    <w:rsid w:val="00B32D14"/>
    <w:rsid w:val="00B333EE"/>
    <w:rsid w:val="00B340E8"/>
    <w:rsid w:val="00B341A1"/>
    <w:rsid w:val="00B34A55"/>
    <w:rsid w:val="00B34AAE"/>
    <w:rsid w:val="00B34AE7"/>
    <w:rsid w:val="00B34BB4"/>
    <w:rsid w:val="00B34C46"/>
    <w:rsid w:val="00B34D9D"/>
    <w:rsid w:val="00B35242"/>
    <w:rsid w:val="00B355DE"/>
    <w:rsid w:val="00B35BD5"/>
    <w:rsid w:val="00B3612A"/>
    <w:rsid w:val="00B365B1"/>
    <w:rsid w:val="00B367BC"/>
    <w:rsid w:val="00B36B39"/>
    <w:rsid w:val="00B3722D"/>
    <w:rsid w:val="00B37C6B"/>
    <w:rsid w:val="00B402C6"/>
    <w:rsid w:val="00B40906"/>
    <w:rsid w:val="00B40E06"/>
    <w:rsid w:val="00B40F92"/>
    <w:rsid w:val="00B41597"/>
    <w:rsid w:val="00B41C61"/>
    <w:rsid w:val="00B4220F"/>
    <w:rsid w:val="00B42A7C"/>
    <w:rsid w:val="00B42FE2"/>
    <w:rsid w:val="00B430B3"/>
    <w:rsid w:val="00B432BD"/>
    <w:rsid w:val="00B43453"/>
    <w:rsid w:val="00B434C0"/>
    <w:rsid w:val="00B4353B"/>
    <w:rsid w:val="00B435FE"/>
    <w:rsid w:val="00B438DE"/>
    <w:rsid w:val="00B43B86"/>
    <w:rsid w:val="00B43D82"/>
    <w:rsid w:val="00B43FD2"/>
    <w:rsid w:val="00B43FF3"/>
    <w:rsid w:val="00B44A31"/>
    <w:rsid w:val="00B44C5F"/>
    <w:rsid w:val="00B44E33"/>
    <w:rsid w:val="00B45935"/>
    <w:rsid w:val="00B460AA"/>
    <w:rsid w:val="00B4649D"/>
    <w:rsid w:val="00B464E0"/>
    <w:rsid w:val="00B470B2"/>
    <w:rsid w:val="00B47551"/>
    <w:rsid w:val="00B4766A"/>
    <w:rsid w:val="00B47AFE"/>
    <w:rsid w:val="00B47B8F"/>
    <w:rsid w:val="00B47F94"/>
    <w:rsid w:val="00B50742"/>
    <w:rsid w:val="00B5098D"/>
    <w:rsid w:val="00B5185E"/>
    <w:rsid w:val="00B51B43"/>
    <w:rsid w:val="00B51C0E"/>
    <w:rsid w:val="00B529F8"/>
    <w:rsid w:val="00B52F5D"/>
    <w:rsid w:val="00B53323"/>
    <w:rsid w:val="00B5339F"/>
    <w:rsid w:val="00B53940"/>
    <w:rsid w:val="00B539B6"/>
    <w:rsid w:val="00B53CED"/>
    <w:rsid w:val="00B53D18"/>
    <w:rsid w:val="00B54136"/>
    <w:rsid w:val="00B54F05"/>
    <w:rsid w:val="00B5552C"/>
    <w:rsid w:val="00B55A72"/>
    <w:rsid w:val="00B55FBC"/>
    <w:rsid w:val="00B56746"/>
    <w:rsid w:val="00B56C69"/>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7EC"/>
    <w:rsid w:val="00B658AD"/>
    <w:rsid w:val="00B65969"/>
    <w:rsid w:val="00B659AC"/>
    <w:rsid w:val="00B66C2A"/>
    <w:rsid w:val="00B67072"/>
    <w:rsid w:val="00B6712B"/>
    <w:rsid w:val="00B67973"/>
    <w:rsid w:val="00B70469"/>
    <w:rsid w:val="00B7046E"/>
    <w:rsid w:val="00B70495"/>
    <w:rsid w:val="00B7078F"/>
    <w:rsid w:val="00B707C4"/>
    <w:rsid w:val="00B70C10"/>
    <w:rsid w:val="00B70F20"/>
    <w:rsid w:val="00B70FB7"/>
    <w:rsid w:val="00B712B2"/>
    <w:rsid w:val="00B713E5"/>
    <w:rsid w:val="00B71696"/>
    <w:rsid w:val="00B719AE"/>
    <w:rsid w:val="00B719D4"/>
    <w:rsid w:val="00B71DDD"/>
    <w:rsid w:val="00B71F30"/>
    <w:rsid w:val="00B72084"/>
    <w:rsid w:val="00B723D1"/>
    <w:rsid w:val="00B729C2"/>
    <w:rsid w:val="00B72EEF"/>
    <w:rsid w:val="00B72F5D"/>
    <w:rsid w:val="00B73364"/>
    <w:rsid w:val="00B73654"/>
    <w:rsid w:val="00B7389E"/>
    <w:rsid w:val="00B738F3"/>
    <w:rsid w:val="00B73CF5"/>
    <w:rsid w:val="00B74248"/>
    <w:rsid w:val="00B74890"/>
    <w:rsid w:val="00B74A36"/>
    <w:rsid w:val="00B74D59"/>
    <w:rsid w:val="00B74E55"/>
    <w:rsid w:val="00B75193"/>
    <w:rsid w:val="00B759CA"/>
    <w:rsid w:val="00B75B96"/>
    <w:rsid w:val="00B75EE5"/>
    <w:rsid w:val="00B76101"/>
    <w:rsid w:val="00B76266"/>
    <w:rsid w:val="00B763EE"/>
    <w:rsid w:val="00B77D0F"/>
    <w:rsid w:val="00B802FF"/>
    <w:rsid w:val="00B803C8"/>
    <w:rsid w:val="00B805ED"/>
    <w:rsid w:val="00B807BD"/>
    <w:rsid w:val="00B81130"/>
    <w:rsid w:val="00B812BC"/>
    <w:rsid w:val="00B81EB1"/>
    <w:rsid w:val="00B8210C"/>
    <w:rsid w:val="00B8254C"/>
    <w:rsid w:val="00B82F4E"/>
    <w:rsid w:val="00B82FE2"/>
    <w:rsid w:val="00B83654"/>
    <w:rsid w:val="00B84245"/>
    <w:rsid w:val="00B84343"/>
    <w:rsid w:val="00B84449"/>
    <w:rsid w:val="00B84469"/>
    <w:rsid w:val="00B84570"/>
    <w:rsid w:val="00B847A9"/>
    <w:rsid w:val="00B84B40"/>
    <w:rsid w:val="00B84DB8"/>
    <w:rsid w:val="00B8687E"/>
    <w:rsid w:val="00B8694B"/>
    <w:rsid w:val="00B86DA2"/>
    <w:rsid w:val="00B86E6F"/>
    <w:rsid w:val="00B87270"/>
    <w:rsid w:val="00B8758A"/>
    <w:rsid w:val="00B903D6"/>
    <w:rsid w:val="00B9054A"/>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2CE5"/>
    <w:rsid w:val="00B9319A"/>
    <w:rsid w:val="00B93733"/>
    <w:rsid w:val="00B93834"/>
    <w:rsid w:val="00B93CE9"/>
    <w:rsid w:val="00B93E84"/>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978D5"/>
    <w:rsid w:val="00BA0196"/>
    <w:rsid w:val="00BA01FD"/>
    <w:rsid w:val="00BA02FD"/>
    <w:rsid w:val="00BA07F9"/>
    <w:rsid w:val="00BA1317"/>
    <w:rsid w:val="00BA1E15"/>
    <w:rsid w:val="00BA1E19"/>
    <w:rsid w:val="00BA2042"/>
    <w:rsid w:val="00BA20A7"/>
    <w:rsid w:val="00BA23FA"/>
    <w:rsid w:val="00BA2674"/>
    <w:rsid w:val="00BA3382"/>
    <w:rsid w:val="00BA3626"/>
    <w:rsid w:val="00BA3B74"/>
    <w:rsid w:val="00BA3F5E"/>
    <w:rsid w:val="00BA4411"/>
    <w:rsid w:val="00BA5099"/>
    <w:rsid w:val="00BA59BB"/>
    <w:rsid w:val="00BA59DE"/>
    <w:rsid w:val="00BA5CA9"/>
    <w:rsid w:val="00BA5F12"/>
    <w:rsid w:val="00BA62B9"/>
    <w:rsid w:val="00BA6919"/>
    <w:rsid w:val="00BA720C"/>
    <w:rsid w:val="00BA7423"/>
    <w:rsid w:val="00BA76A0"/>
    <w:rsid w:val="00BA79D3"/>
    <w:rsid w:val="00BA7A73"/>
    <w:rsid w:val="00BB0A08"/>
    <w:rsid w:val="00BB0B3D"/>
    <w:rsid w:val="00BB1748"/>
    <w:rsid w:val="00BB186C"/>
    <w:rsid w:val="00BB1D60"/>
    <w:rsid w:val="00BB2008"/>
    <w:rsid w:val="00BB270A"/>
    <w:rsid w:val="00BB28A8"/>
    <w:rsid w:val="00BB3443"/>
    <w:rsid w:val="00BB3696"/>
    <w:rsid w:val="00BB3A59"/>
    <w:rsid w:val="00BB3E4C"/>
    <w:rsid w:val="00BB4694"/>
    <w:rsid w:val="00BB487A"/>
    <w:rsid w:val="00BB4FAA"/>
    <w:rsid w:val="00BB5281"/>
    <w:rsid w:val="00BB5C36"/>
    <w:rsid w:val="00BB619B"/>
    <w:rsid w:val="00BB7970"/>
    <w:rsid w:val="00BB7A98"/>
    <w:rsid w:val="00BC0564"/>
    <w:rsid w:val="00BC0D9A"/>
    <w:rsid w:val="00BC13A2"/>
    <w:rsid w:val="00BC1716"/>
    <w:rsid w:val="00BC1E38"/>
    <w:rsid w:val="00BC1F51"/>
    <w:rsid w:val="00BC1FB9"/>
    <w:rsid w:val="00BC2096"/>
    <w:rsid w:val="00BC2524"/>
    <w:rsid w:val="00BC2D61"/>
    <w:rsid w:val="00BC337F"/>
    <w:rsid w:val="00BC35F4"/>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C92"/>
    <w:rsid w:val="00BC6EF3"/>
    <w:rsid w:val="00BC719D"/>
    <w:rsid w:val="00BC7627"/>
    <w:rsid w:val="00BC76A1"/>
    <w:rsid w:val="00BC782E"/>
    <w:rsid w:val="00BC7DFC"/>
    <w:rsid w:val="00BD0BC0"/>
    <w:rsid w:val="00BD0EB3"/>
    <w:rsid w:val="00BD0FB8"/>
    <w:rsid w:val="00BD12EE"/>
    <w:rsid w:val="00BD1562"/>
    <w:rsid w:val="00BD1E8D"/>
    <w:rsid w:val="00BD22C4"/>
    <w:rsid w:val="00BD2CEE"/>
    <w:rsid w:val="00BD34BE"/>
    <w:rsid w:val="00BD36EA"/>
    <w:rsid w:val="00BD38A0"/>
    <w:rsid w:val="00BD3A8D"/>
    <w:rsid w:val="00BD3F3A"/>
    <w:rsid w:val="00BD3F90"/>
    <w:rsid w:val="00BD4079"/>
    <w:rsid w:val="00BD40A7"/>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776"/>
    <w:rsid w:val="00BE2911"/>
    <w:rsid w:val="00BE2BD0"/>
    <w:rsid w:val="00BE30BC"/>
    <w:rsid w:val="00BE37A8"/>
    <w:rsid w:val="00BE37D5"/>
    <w:rsid w:val="00BE4B57"/>
    <w:rsid w:val="00BE4B66"/>
    <w:rsid w:val="00BE4B7B"/>
    <w:rsid w:val="00BE5E78"/>
    <w:rsid w:val="00BE60B4"/>
    <w:rsid w:val="00BE66FA"/>
    <w:rsid w:val="00BE6BED"/>
    <w:rsid w:val="00BE6F8A"/>
    <w:rsid w:val="00BE751E"/>
    <w:rsid w:val="00BE779E"/>
    <w:rsid w:val="00BE7EB3"/>
    <w:rsid w:val="00BF03D5"/>
    <w:rsid w:val="00BF0400"/>
    <w:rsid w:val="00BF0B76"/>
    <w:rsid w:val="00BF0D0E"/>
    <w:rsid w:val="00BF0E5F"/>
    <w:rsid w:val="00BF1157"/>
    <w:rsid w:val="00BF1661"/>
    <w:rsid w:val="00BF1A2C"/>
    <w:rsid w:val="00BF1B6B"/>
    <w:rsid w:val="00BF226B"/>
    <w:rsid w:val="00BF28C0"/>
    <w:rsid w:val="00BF290B"/>
    <w:rsid w:val="00BF2968"/>
    <w:rsid w:val="00BF3010"/>
    <w:rsid w:val="00BF32A4"/>
    <w:rsid w:val="00BF390A"/>
    <w:rsid w:val="00BF3962"/>
    <w:rsid w:val="00BF3F7C"/>
    <w:rsid w:val="00BF439E"/>
    <w:rsid w:val="00BF4604"/>
    <w:rsid w:val="00BF4DE9"/>
    <w:rsid w:val="00BF4F32"/>
    <w:rsid w:val="00BF4F65"/>
    <w:rsid w:val="00BF522B"/>
    <w:rsid w:val="00BF5458"/>
    <w:rsid w:val="00BF5472"/>
    <w:rsid w:val="00BF5B3F"/>
    <w:rsid w:val="00BF60DE"/>
    <w:rsid w:val="00BF6381"/>
    <w:rsid w:val="00BF71D2"/>
    <w:rsid w:val="00BF746B"/>
    <w:rsid w:val="00BF74C3"/>
    <w:rsid w:val="00BF7934"/>
    <w:rsid w:val="00BF7CF7"/>
    <w:rsid w:val="00C000FD"/>
    <w:rsid w:val="00C004BB"/>
    <w:rsid w:val="00C00634"/>
    <w:rsid w:val="00C00AD0"/>
    <w:rsid w:val="00C00BD3"/>
    <w:rsid w:val="00C00E13"/>
    <w:rsid w:val="00C01164"/>
    <w:rsid w:val="00C012BE"/>
    <w:rsid w:val="00C01345"/>
    <w:rsid w:val="00C0183C"/>
    <w:rsid w:val="00C01C82"/>
    <w:rsid w:val="00C01F8A"/>
    <w:rsid w:val="00C02729"/>
    <w:rsid w:val="00C02AD6"/>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705"/>
    <w:rsid w:val="00C06D3C"/>
    <w:rsid w:val="00C06D78"/>
    <w:rsid w:val="00C06F78"/>
    <w:rsid w:val="00C0704E"/>
    <w:rsid w:val="00C07314"/>
    <w:rsid w:val="00C0755A"/>
    <w:rsid w:val="00C0768F"/>
    <w:rsid w:val="00C0774C"/>
    <w:rsid w:val="00C07790"/>
    <w:rsid w:val="00C10269"/>
    <w:rsid w:val="00C105A2"/>
    <w:rsid w:val="00C1074F"/>
    <w:rsid w:val="00C108ED"/>
    <w:rsid w:val="00C10B69"/>
    <w:rsid w:val="00C10C9B"/>
    <w:rsid w:val="00C113A7"/>
    <w:rsid w:val="00C11B96"/>
    <w:rsid w:val="00C13164"/>
    <w:rsid w:val="00C131F3"/>
    <w:rsid w:val="00C13674"/>
    <w:rsid w:val="00C13F6B"/>
    <w:rsid w:val="00C146A7"/>
    <w:rsid w:val="00C14835"/>
    <w:rsid w:val="00C1490F"/>
    <w:rsid w:val="00C14AF1"/>
    <w:rsid w:val="00C15B88"/>
    <w:rsid w:val="00C15B8C"/>
    <w:rsid w:val="00C1680B"/>
    <w:rsid w:val="00C16A0C"/>
    <w:rsid w:val="00C1778A"/>
    <w:rsid w:val="00C177BA"/>
    <w:rsid w:val="00C17C90"/>
    <w:rsid w:val="00C17CC4"/>
    <w:rsid w:val="00C17E0D"/>
    <w:rsid w:val="00C200C6"/>
    <w:rsid w:val="00C20248"/>
    <w:rsid w:val="00C208C4"/>
    <w:rsid w:val="00C20B6E"/>
    <w:rsid w:val="00C20BC0"/>
    <w:rsid w:val="00C20D93"/>
    <w:rsid w:val="00C20E40"/>
    <w:rsid w:val="00C21308"/>
    <w:rsid w:val="00C214A3"/>
    <w:rsid w:val="00C21A26"/>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6F0"/>
    <w:rsid w:val="00C25A54"/>
    <w:rsid w:val="00C26183"/>
    <w:rsid w:val="00C2663F"/>
    <w:rsid w:val="00C26C05"/>
    <w:rsid w:val="00C26CA2"/>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7B1"/>
    <w:rsid w:val="00C34BCF"/>
    <w:rsid w:val="00C34E41"/>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035"/>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D5E"/>
    <w:rsid w:val="00C4423C"/>
    <w:rsid w:val="00C442F3"/>
    <w:rsid w:val="00C44584"/>
    <w:rsid w:val="00C44B68"/>
    <w:rsid w:val="00C450FC"/>
    <w:rsid w:val="00C452B8"/>
    <w:rsid w:val="00C45462"/>
    <w:rsid w:val="00C45645"/>
    <w:rsid w:val="00C458C0"/>
    <w:rsid w:val="00C45973"/>
    <w:rsid w:val="00C45C92"/>
    <w:rsid w:val="00C4681B"/>
    <w:rsid w:val="00C469A2"/>
    <w:rsid w:val="00C46B10"/>
    <w:rsid w:val="00C46D23"/>
    <w:rsid w:val="00C46E28"/>
    <w:rsid w:val="00C4711B"/>
    <w:rsid w:val="00C4742D"/>
    <w:rsid w:val="00C478A7"/>
    <w:rsid w:val="00C47B36"/>
    <w:rsid w:val="00C47E03"/>
    <w:rsid w:val="00C50108"/>
    <w:rsid w:val="00C507E5"/>
    <w:rsid w:val="00C5080F"/>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5B0E"/>
    <w:rsid w:val="00C55F69"/>
    <w:rsid w:val="00C55FD1"/>
    <w:rsid w:val="00C563DE"/>
    <w:rsid w:val="00C5669E"/>
    <w:rsid w:val="00C5697C"/>
    <w:rsid w:val="00C56A43"/>
    <w:rsid w:val="00C56CD9"/>
    <w:rsid w:val="00C56E65"/>
    <w:rsid w:val="00C5724E"/>
    <w:rsid w:val="00C5729A"/>
    <w:rsid w:val="00C573E8"/>
    <w:rsid w:val="00C5752F"/>
    <w:rsid w:val="00C576B0"/>
    <w:rsid w:val="00C57BE2"/>
    <w:rsid w:val="00C57CDE"/>
    <w:rsid w:val="00C57F4C"/>
    <w:rsid w:val="00C600BE"/>
    <w:rsid w:val="00C61901"/>
    <w:rsid w:val="00C61CF5"/>
    <w:rsid w:val="00C61EB1"/>
    <w:rsid w:val="00C61FFD"/>
    <w:rsid w:val="00C62225"/>
    <w:rsid w:val="00C6227C"/>
    <w:rsid w:val="00C6229A"/>
    <w:rsid w:val="00C6282D"/>
    <w:rsid w:val="00C628CD"/>
    <w:rsid w:val="00C629AC"/>
    <w:rsid w:val="00C62B34"/>
    <w:rsid w:val="00C62B77"/>
    <w:rsid w:val="00C62C13"/>
    <w:rsid w:val="00C62C66"/>
    <w:rsid w:val="00C62E1C"/>
    <w:rsid w:val="00C62E58"/>
    <w:rsid w:val="00C63339"/>
    <w:rsid w:val="00C633DD"/>
    <w:rsid w:val="00C64196"/>
    <w:rsid w:val="00C6431C"/>
    <w:rsid w:val="00C65257"/>
    <w:rsid w:val="00C65820"/>
    <w:rsid w:val="00C658E9"/>
    <w:rsid w:val="00C659F5"/>
    <w:rsid w:val="00C65B70"/>
    <w:rsid w:val="00C65BC9"/>
    <w:rsid w:val="00C65E78"/>
    <w:rsid w:val="00C66B5F"/>
    <w:rsid w:val="00C67006"/>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9C9"/>
    <w:rsid w:val="00C72A43"/>
    <w:rsid w:val="00C72E2D"/>
    <w:rsid w:val="00C72E8C"/>
    <w:rsid w:val="00C72FE8"/>
    <w:rsid w:val="00C73187"/>
    <w:rsid w:val="00C731C2"/>
    <w:rsid w:val="00C73525"/>
    <w:rsid w:val="00C7363A"/>
    <w:rsid w:val="00C73883"/>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0D"/>
    <w:rsid w:val="00C81841"/>
    <w:rsid w:val="00C81ECB"/>
    <w:rsid w:val="00C82D0B"/>
    <w:rsid w:val="00C82D5F"/>
    <w:rsid w:val="00C82D91"/>
    <w:rsid w:val="00C83257"/>
    <w:rsid w:val="00C83CD3"/>
    <w:rsid w:val="00C8400F"/>
    <w:rsid w:val="00C84349"/>
    <w:rsid w:val="00C8438C"/>
    <w:rsid w:val="00C845B0"/>
    <w:rsid w:val="00C8497B"/>
    <w:rsid w:val="00C85214"/>
    <w:rsid w:val="00C85C3F"/>
    <w:rsid w:val="00C86074"/>
    <w:rsid w:val="00C863BB"/>
    <w:rsid w:val="00C864DE"/>
    <w:rsid w:val="00C868BB"/>
    <w:rsid w:val="00C869CC"/>
    <w:rsid w:val="00C86A82"/>
    <w:rsid w:val="00C86AAF"/>
    <w:rsid w:val="00C86CF0"/>
    <w:rsid w:val="00C86F45"/>
    <w:rsid w:val="00C873C0"/>
    <w:rsid w:val="00C87755"/>
    <w:rsid w:val="00C87802"/>
    <w:rsid w:val="00C87A5F"/>
    <w:rsid w:val="00C9063C"/>
    <w:rsid w:val="00C906E8"/>
    <w:rsid w:val="00C9086C"/>
    <w:rsid w:val="00C90D14"/>
    <w:rsid w:val="00C91214"/>
    <w:rsid w:val="00C918BA"/>
    <w:rsid w:val="00C9194F"/>
    <w:rsid w:val="00C924FC"/>
    <w:rsid w:val="00C9251D"/>
    <w:rsid w:val="00C9256D"/>
    <w:rsid w:val="00C92622"/>
    <w:rsid w:val="00C92945"/>
    <w:rsid w:val="00C92A88"/>
    <w:rsid w:val="00C92C29"/>
    <w:rsid w:val="00C9304D"/>
    <w:rsid w:val="00C93098"/>
    <w:rsid w:val="00C930C2"/>
    <w:rsid w:val="00C933A9"/>
    <w:rsid w:val="00C937CD"/>
    <w:rsid w:val="00C93B13"/>
    <w:rsid w:val="00C93B4B"/>
    <w:rsid w:val="00C93E67"/>
    <w:rsid w:val="00C94370"/>
    <w:rsid w:val="00C94660"/>
    <w:rsid w:val="00C951DE"/>
    <w:rsid w:val="00C95405"/>
    <w:rsid w:val="00C9557A"/>
    <w:rsid w:val="00C9587C"/>
    <w:rsid w:val="00C95894"/>
    <w:rsid w:val="00C959B3"/>
    <w:rsid w:val="00C9607F"/>
    <w:rsid w:val="00C960C4"/>
    <w:rsid w:val="00C96630"/>
    <w:rsid w:val="00C96874"/>
    <w:rsid w:val="00C96D2E"/>
    <w:rsid w:val="00C96E4E"/>
    <w:rsid w:val="00C96E7F"/>
    <w:rsid w:val="00C96FAD"/>
    <w:rsid w:val="00C9725C"/>
    <w:rsid w:val="00C97935"/>
    <w:rsid w:val="00C97DF3"/>
    <w:rsid w:val="00CA0115"/>
    <w:rsid w:val="00CA041B"/>
    <w:rsid w:val="00CA0756"/>
    <w:rsid w:val="00CA08DB"/>
    <w:rsid w:val="00CA0922"/>
    <w:rsid w:val="00CA0F40"/>
    <w:rsid w:val="00CA0FCD"/>
    <w:rsid w:val="00CA181B"/>
    <w:rsid w:val="00CA1C75"/>
    <w:rsid w:val="00CA1DB7"/>
    <w:rsid w:val="00CA2182"/>
    <w:rsid w:val="00CA2327"/>
    <w:rsid w:val="00CA25C2"/>
    <w:rsid w:val="00CA2808"/>
    <w:rsid w:val="00CA2860"/>
    <w:rsid w:val="00CA28FA"/>
    <w:rsid w:val="00CA2AD8"/>
    <w:rsid w:val="00CA2B54"/>
    <w:rsid w:val="00CA2D14"/>
    <w:rsid w:val="00CA308C"/>
    <w:rsid w:val="00CA34E6"/>
    <w:rsid w:val="00CA3C2D"/>
    <w:rsid w:val="00CA3D93"/>
    <w:rsid w:val="00CA3FC1"/>
    <w:rsid w:val="00CA40CA"/>
    <w:rsid w:val="00CA4447"/>
    <w:rsid w:val="00CA4701"/>
    <w:rsid w:val="00CA4A12"/>
    <w:rsid w:val="00CA4A6A"/>
    <w:rsid w:val="00CA57F9"/>
    <w:rsid w:val="00CA5A2D"/>
    <w:rsid w:val="00CA609A"/>
    <w:rsid w:val="00CA6281"/>
    <w:rsid w:val="00CA62C6"/>
    <w:rsid w:val="00CA68C1"/>
    <w:rsid w:val="00CA6F31"/>
    <w:rsid w:val="00CA7693"/>
    <w:rsid w:val="00CA7A23"/>
    <w:rsid w:val="00CA7BA1"/>
    <w:rsid w:val="00CB0198"/>
    <w:rsid w:val="00CB0596"/>
    <w:rsid w:val="00CB17AC"/>
    <w:rsid w:val="00CB1CF3"/>
    <w:rsid w:val="00CB25C3"/>
    <w:rsid w:val="00CB320A"/>
    <w:rsid w:val="00CB321E"/>
    <w:rsid w:val="00CB3976"/>
    <w:rsid w:val="00CB4C84"/>
    <w:rsid w:val="00CB4D50"/>
    <w:rsid w:val="00CB5193"/>
    <w:rsid w:val="00CB577F"/>
    <w:rsid w:val="00CB5860"/>
    <w:rsid w:val="00CB5950"/>
    <w:rsid w:val="00CB5E27"/>
    <w:rsid w:val="00CB708B"/>
    <w:rsid w:val="00CB7107"/>
    <w:rsid w:val="00CB72D4"/>
    <w:rsid w:val="00CB73FD"/>
    <w:rsid w:val="00CB7500"/>
    <w:rsid w:val="00CB761E"/>
    <w:rsid w:val="00CB7874"/>
    <w:rsid w:val="00CB7E03"/>
    <w:rsid w:val="00CB7E20"/>
    <w:rsid w:val="00CB7F54"/>
    <w:rsid w:val="00CB7F5B"/>
    <w:rsid w:val="00CC01CA"/>
    <w:rsid w:val="00CC06A8"/>
    <w:rsid w:val="00CC08A8"/>
    <w:rsid w:val="00CC0A56"/>
    <w:rsid w:val="00CC0A69"/>
    <w:rsid w:val="00CC1135"/>
    <w:rsid w:val="00CC13F0"/>
    <w:rsid w:val="00CC1BF5"/>
    <w:rsid w:val="00CC2B54"/>
    <w:rsid w:val="00CC3143"/>
    <w:rsid w:val="00CC33C3"/>
    <w:rsid w:val="00CC3DFA"/>
    <w:rsid w:val="00CC437A"/>
    <w:rsid w:val="00CC45A1"/>
    <w:rsid w:val="00CC47A0"/>
    <w:rsid w:val="00CC5200"/>
    <w:rsid w:val="00CC5975"/>
    <w:rsid w:val="00CC599E"/>
    <w:rsid w:val="00CC6049"/>
    <w:rsid w:val="00CC6730"/>
    <w:rsid w:val="00CC6823"/>
    <w:rsid w:val="00CC691D"/>
    <w:rsid w:val="00CC75E3"/>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674"/>
    <w:rsid w:val="00CD4CBF"/>
    <w:rsid w:val="00CD503E"/>
    <w:rsid w:val="00CD5553"/>
    <w:rsid w:val="00CD5745"/>
    <w:rsid w:val="00CD63B1"/>
    <w:rsid w:val="00CD66BD"/>
    <w:rsid w:val="00CD6EBB"/>
    <w:rsid w:val="00CD777C"/>
    <w:rsid w:val="00CD7C2F"/>
    <w:rsid w:val="00CD7CD3"/>
    <w:rsid w:val="00CE00CF"/>
    <w:rsid w:val="00CE029E"/>
    <w:rsid w:val="00CE02B7"/>
    <w:rsid w:val="00CE04C8"/>
    <w:rsid w:val="00CE05A2"/>
    <w:rsid w:val="00CE05E8"/>
    <w:rsid w:val="00CE1616"/>
    <w:rsid w:val="00CE16AC"/>
    <w:rsid w:val="00CE1D3F"/>
    <w:rsid w:val="00CE1E14"/>
    <w:rsid w:val="00CE1E51"/>
    <w:rsid w:val="00CE2422"/>
    <w:rsid w:val="00CE26CB"/>
    <w:rsid w:val="00CE2B29"/>
    <w:rsid w:val="00CE3165"/>
    <w:rsid w:val="00CE39A3"/>
    <w:rsid w:val="00CE4386"/>
    <w:rsid w:val="00CE4CC9"/>
    <w:rsid w:val="00CE4CE6"/>
    <w:rsid w:val="00CE4D66"/>
    <w:rsid w:val="00CE5491"/>
    <w:rsid w:val="00CE57F4"/>
    <w:rsid w:val="00CE59D5"/>
    <w:rsid w:val="00CE5B25"/>
    <w:rsid w:val="00CE6C35"/>
    <w:rsid w:val="00CE6EDF"/>
    <w:rsid w:val="00CE7139"/>
    <w:rsid w:val="00CE7395"/>
    <w:rsid w:val="00CE791A"/>
    <w:rsid w:val="00CE7BA6"/>
    <w:rsid w:val="00CE7BBC"/>
    <w:rsid w:val="00CE7F3A"/>
    <w:rsid w:val="00CF02D2"/>
    <w:rsid w:val="00CF08A7"/>
    <w:rsid w:val="00CF0AB8"/>
    <w:rsid w:val="00CF0BC7"/>
    <w:rsid w:val="00CF1003"/>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913"/>
    <w:rsid w:val="00D02B50"/>
    <w:rsid w:val="00D02CAD"/>
    <w:rsid w:val="00D02EAF"/>
    <w:rsid w:val="00D02FEC"/>
    <w:rsid w:val="00D03064"/>
    <w:rsid w:val="00D036AE"/>
    <w:rsid w:val="00D03D18"/>
    <w:rsid w:val="00D04256"/>
    <w:rsid w:val="00D049D0"/>
    <w:rsid w:val="00D04A7B"/>
    <w:rsid w:val="00D04D5B"/>
    <w:rsid w:val="00D05196"/>
    <w:rsid w:val="00D05323"/>
    <w:rsid w:val="00D05455"/>
    <w:rsid w:val="00D0574F"/>
    <w:rsid w:val="00D05806"/>
    <w:rsid w:val="00D058BA"/>
    <w:rsid w:val="00D05A74"/>
    <w:rsid w:val="00D05CFE"/>
    <w:rsid w:val="00D0601A"/>
    <w:rsid w:val="00D0642D"/>
    <w:rsid w:val="00D066D4"/>
    <w:rsid w:val="00D06EC0"/>
    <w:rsid w:val="00D06EF0"/>
    <w:rsid w:val="00D06F54"/>
    <w:rsid w:val="00D07083"/>
    <w:rsid w:val="00D0795F"/>
    <w:rsid w:val="00D07CCE"/>
    <w:rsid w:val="00D10275"/>
    <w:rsid w:val="00D10554"/>
    <w:rsid w:val="00D10B86"/>
    <w:rsid w:val="00D10F49"/>
    <w:rsid w:val="00D11837"/>
    <w:rsid w:val="00D11D61"/>
    <w:rsid w:val="00D1239C"/>
    <w:rsid w:val="00D12C1F"/>
    <w:rsid w:val="00D12D89"/>
    <w:rsid w:val="00D12E1C"/>
    <w:rsid w:val="00D12E9D"/>
    <w:rsid w:val="00D12F23"/>
    <w:rsid w:val="00D131C9"/>
    <w:rsid w:val="00D13345"/>
    <w:rsid w:val="00D13503"/>
    <w:rsid w:val="00D136B3"/>
    <w:rsid w:val="00D13A34"/>
    <w:rsid w:val="00D1411C"/>
    <w:rsid w:val="00D142B9"/>
    <w:rsid w:val="00D144EC"/>
    <w:rsid w:val="00D14558"/>
    <w:rsid w:val="00D152F7"/>
    <w:rsid w:val="00D15616"/>
    <w:rsid w:val="00D158FE"/>
    <w:rsid w:val="00D15FDB"/>
    <w:rsid w:val="00D1632E"/>
    <w:rsid w:val="00D1654F"/>
    <w:rsid w:val="00D16988"/>
    <w:rsid w:val="00D16D27"/>
    <w:rsid w:val="00D171E7"/>
    <w:rsid w:val="00D1789C"/>
    <w:rsid w:val="00D17CF5"/>
    <w:rsid w:val="00D203F8"/>
    <w:rsid w:val="00D20549"/>
    <w:rsid w:val="00D206CF"/>
    <w:rsid w:val="00D20E67"/>
    <w:rsid w:val="00D21745"/>
    <w:rsid w:val="00D21E5F"/>
    <w:rsid w:val="00D22962"/>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4C3"/>
    <w:rsid w:val="00D265A1"/>
    <w:rsid w:val="00D26B19"/>
    <w:rsid w:val="00D26D53"/>
    <w:rsid w:val="00D2714A"/>
    <w:rsid w:val="00D27839"/>
    <w:rsid w:val="00D27F74"/>
    <w:rsid w:val="00D30344"/>
    <w:rsid w:val="00D304C9"/>
    <w:rsid w:val="00D30DB5"/>
    <w:rsid w:val="00D3100D"/>
    <w:rsid w:val="00D311DE"/>
    <w:rsid w:val="00D31C6D"/>
    <w:rsid w:val="00D32399"/>
    <w:rsid w:val="00D329A5"/>
    <w:rsid w:val="00D330E1"/>
    <w:rsid w:val="00D332CF"/>
    <w:rsid w:val="00D33308"/>
    <w:rsid w:val="00D33810"/>
    <w:rsid w:val="00D33A96"/>
    <w:rsid w:val="00D33AFE"/>
    <w:rsid w:val="00D33B63"/>
    <w:rsid w:val="00D33EA7"/>
    <w:rsid w:val="00D3515E"/>
    <w:rsid w:val="00D3583E"/>
    <w:rsid w:val="00D35B2F"/>
    <w:rsid w:val="00D35B76"/>
    <w:rsid w:val="00D35CBB"/>
    <w:rsid w:val="00D35E36"/>
    <w:rsid w:val="00D37391"/>
    <w:rsid w:val="00D374CE"/>
    <w:rsid w:val="00D376C7"/>
    <w:rsid w:val="00D37850"/>
    <w:rsid w:val="00D37C1A"/>
    <w:rsid w:val="00D4019D"/>
    <w:rsid w:val="00D402D8"/>
    <w:rsid w:val="00D408D5"/>
    <w:rsid w:val="00D40904"/>
    <w:rsid w:val="00D40AF4"/>
    <w:rsid w:val="00D40B5D"/>
    <w:rsid w:val="00D41027"/>
    <w:rsid w:val="00D41EBB"/>
    <w:rsid w:val="00D41FC2"/>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6BE"/>
    <w:rsid w:val="00D47B2D"/>
    <w:rsid w:val="00D47B35"/>
    <w:rsid w:val="00D500E5"/>
    <w:rsid w:val="00D5022D"/>
    <w:rsid w:val="00D50CCB"/>
    <w:rsid w:val="00D50DDA"/>
    <w:rsid w:val="00D51108"/>
    <w:rsid w:val="00D51BC0"/>
    <w:rsid w:val="00D51E90"/>
    <w:rsid w:val="00D52439"/>
    <w:rsid w:val="00D52853"/>
    <w:rsid w:val="00D52854"/>
    <w:rsid w:val="00D528F6"/>
    <w:rsid w:val="00D52BBE"/>
    <w:rsid w:val="00D5364A"/>
    <w:rsid w:val="00D537D1"/>
    <w:rsid w:val="00D537D5"/>
    <w:rsid w:val="00D538C3"/>
    <w:rsid w:val="00D53A86"/>
    <w:rsid w:val="00D53D9C"/>
    <w:rsid w:val="00D544E2"/>
    <w:rsid w:val="00D546D6"/>
    <w:rsid w:val="00D54B1C"/>
    <w:rsid w:val="00D55173"/>
    <w:rsid w:val="00D55715"/>
    <w:rsid w:val="00D5591F"/>
    <w:rsid w:val="00D55930"/>
    <w:rsid w:val="00D55F0D"/>
    <w:rsid w:val="00D56089"/>
    <w:rsid w:val="00D56BE0"/>
    <w:rsid w:val="00D56DF4"/>
    <w:rsid w:val="00D56E38"/>
    <w:rsid w:val="00D5734B"/>
    <w:rsid w:val="00D578E7"/>
    <w:rsid w:val="00D57A2F"/>
    <w:rsid w:val="00D57CCF"/>
    <w:rsid w:val="00D57EE5"/>
    <w:rsid w:val="00D601AF"/>
    <w:rsid w:val="00D602B8"/>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4049"/>
    <w:rsid w:val="00D643D2"/>
    <w:rsid w:val="00D64662"/>
    <w:rsid w:val="00D64D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20AD"/>
    <w:rsid w:val="00D729A1"/>
    <w:rsid w:val="00D72BCE"/>
    <w:rsid w:val="00D72F7D"/>
    <w:rsid w:val="00D732D6"/>
    <w:rsid w:val="00D73532"/>
    <w:rsid w:val="00D73713"/>
    <w:rsid w:val="00D73756"/>
    <w:rsid w:val="00D73E46"/>
    <w:rsid w:val="00D73F46"/>
    <w:rsid w:val="00D74063"/>
    <w:rsid w:val="00D74628"/>
    <w:rsid w:val="00D74ADD"/>
    <w:rsid w:val="00D74C1F"/>
    <w:rsid w:val="00D74EBF"/>
    <w:rsid w:val="00D74FCA"/>
    <w:rsid w:val="00D75813"/>
    <w:rsid w:val="00D75B43"/>
    <w:rsid w:val="00D76001"/>
    <w:rsid w:val="00D76EA7"/>
    <w:rsid w:val="00D777F1"/>
    <w:rsid w:val="00D77AA2"/>
    <w:rsid w:val="00D77CF2"/>
    <w:rsid w:val="00D809A5"/>
    <w:rsid w:val="00D80CB5"/>
    <w:rsid w:val="00D81B87"/>
    <w:rsid w:val="00D81E3D"/>
    <w:rsid w:val="00D82935"/>
    <w:rsid w:val="00D82EA1"/>
    <w:rsid w:val="00D830E2"/>
    <w:rsid w:val="00D83CAA"/>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B1"/>
    <w:rsid w:val="00D904EF"/>
    <w:rsid w:val="00D90B35"/>
    <w:rsid w:val="00D90D62"/>
    <w:rsid w:val="00D90E6B"/>
    <w:rsid w:val="00D914B7"/>
    <w:rsid w:val="00D914C9"/>
    <w:rsid w:val="00D918FF"/>
    <w:rsid w:val="00D91B86"/>
    <w:rsid w:val="00D91E9E"/>
    <w:rsid w:val="00D91F1E"/>
    <w:rsid w:val="00D91FD3"/>
    <w:rsid w:val="00D920E2"/>
    <w:rsid w:val="00D92427"/>
    <w:rsid w:val="00D9338F"/>
    <w:rsid w:val="00D933DE"/>
    <w:rsid w:val="00D934A9"/>
    <w:rsid w:val="00D934FB"/>
    <w:rsid w:val="00D93DFD"/>
    <w:rsid w:val="00D94352"/>
    <w:rsid w:val="00D94F41"/>
    <w:rsid w:val="00D94F5B"/>
    <w:rsid w:val="00D954BC"/>
    <w:rsid w:val="00D95CBC"/>
    <w:rsid w:val="00D95E27"/>
    <w:rsid w:val="00D95E94"/>
    <w:rsid w:val="00D95EEA"/>
    <w:rsid w:val="00D963CC"/>
    <w:rsid w:val="00D96A89"/>
    <w:rsid w:val="00D96FA7"/>
    <w:rsid w:val="00D96FDA"/>
    <w:rsid w:val="00D96FF7"/>
    <w:rsid w:val="00D971C6"/>
    <w:rsid w:val="00D975D7"/>
    <w:rsid w:val="00D977B2"/>
    <w:rsid w:val="00D97B19"/>
    <w:rsid w:val="00D97E5D"/>
    <w:rsid w:val="00DA039B"/>
    <w:rsid w:val="00DA0604"/>
    <w:rsid w:val="00DA09D1"/>
    <w:rsid w:val="00DA16C2"/>
    <w:rsid w:val="00DA1884"/>
    <w:rsid w:val="00DA18AC"/>
    <w:rsid w:val="00DA1D48"/>
    <w:rsid w:val="00DA1E42"/>
    <w:rsid w:val="00DA1F08"/>
    <w:rsid w:val="00DA22C1"/>
    <w:rsid w:val="00DA2CC2"/>
    <w:rsid w:val="00DA3730"/>
    <w:rsid w:val="00DA38D2"/>
    <w:rsid w:val="00DA38FA"/>
    <w:rsid w:val="00DA3904"/>
    <w:rsid w:val="00DA3CE4"/>
    <w:rsid w:val="00DA42D5"/>
    <w:rsid w:val="00DA4475"/>
    <w:rsid w:val="00DA44DE"/>
    <w:rsid w:val="00DA51E0"/>
    <w:rsid w:val="00DA582B"/>
    <w:rsid w:val="00DA596C"/>
    <w:rsid w:val="00DA5F91"/>
    <w:rsid w:val="00DA6009"/>
    <w:rsid w:val="00DA60D6"/>
    <w:rsid w:val="00DA64B9"/>
    <w:rsid w:val="00DA6553"/>
    <w:rsid w:val="00DA6B18"/>
    <w:rsid w:val="00DA6BC6"/>
    <w:rsid w:val="00DA6C51"/>
    <w:rsid w:val="00DA6E89"/>
    <w:rsid w:val="00DA755C"/>
    <w:rsid w:val="00DA75FA"/>
    <w:rsid w:val="00DB0410"/>
    <w:rsid w:val="00DB0867"/>
    <w:rsid w:val="00DB0A8D"/>
    <w:rsid w:val="00DB0B4F"/>
    <w:rsid w:val="00DB0CC0"/>
    <w:rsid w:val="00DB0DC8"/>
    <w:rsid w:val="00DB0E9F"/>
    <w:rsid w:val="00DB10F6"/>
    <w:rsid w:val="00DB12BF"/>
    <w:rsid w:val="00DB1484"/>
    <w:rsid w:val="00DB1605"/>
    <w:rsid w:val="00DB2095"/>
    <w:rsid w:val="00DB2B25"/>
    <w:rsid w:val="00DB366D"/>
    <w:rsid w:val="00DB37BD"/>
    <w:rsid w:val="00DB3DD9"/>
    <w:rsid w:val="00DB3F9A"/>
    <w:rsid w:val="00DB42B0"/>
    <w:rsid w:val="00DB526A"/>
    <w:rsid w:val="00DB54B3"/>
    <w:rsid w:val="00DB69A6"/>
    <w:rsid w:val="00DB6B5A"/>
    <w:rsid w:val="00DB6E9E"/>
    <w:rsid w:val="00DB70AA"/>
    <w:rsid w:val="00DB720D"/>
    <w:rsid w:val="00DB7297"/>
    <w:rsid w:val="00DB7648"/>
    <w:rsid w:val="00DB7ABE"/>
    <w:rsid w:val="00DB7BCC"/>
    <w:rsid w:val="00DB7CF4"/>
    <w:rsid w:val="00DB7F73"/>
    <w:rsid w:val="00DC02B3"/>
    <w:rsid w:val="00DC03CC"/>
    <w:rsid w:val="00DC0AEF"/>
    <w:rsid w:val="00DC12BA"/>
    <w:rsid w:val="00DC15D8"/>
    <w:rsid w:val="00DC177C"/>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AA"/>
    <w:rsid w:val="00DC5FB4"/>
    <w:rsid w:val="00DC5FFC"/>
    <w:rsid w:val="00DC6442"/>
    <w:rsid w:val="00DC6C80"/>
    <w:rsid w:val="00DC6F87"/>
    <w:rsid w:val="00DC745D"/>
    <w:rsid w:val="00DC74D7"/>
    <w:rsid w:val="00DC766B"/>
    <w:rsid w:val="00DC773C"/>
    <w:rsid w:val="00DC785E"/>
    <w:rsid w:val="00DD05EA"/>
    <w:rsid w:val="00DD0899"/>
    <w:rsid w:val="00DD0C77"/>
    <w:rsid w:val="00DD103C"/>
    <w:rsid w:val="00DD1411"/>
    <w:rsid w:val="00DD1875"/>
    <w:rsid w:val="00DD20EA"/>
    <w:rsid w:val="00DD2511"/>
    <w:rsid w:val="00DD262C"/>
    <w:rsid w:val="00DD2BAB"/>
    <w:rsid w:val="00DD2E7C"/>
    <w:rsid w:val="00DD3423"/>
    <w:rsid w:val="00DD3575"/>
    <w:rsid w:val="00DD3803"/>
    <w:rsid w:val="00DD3B1A"/>
    <w:rsid w:val="00DD3BDA"/>
    <w:rsid w:val="00DD3EE6"/>
    <w:rsid w:val="00DD4A1C"/>
    <w:rsid w:val="00DD4B24"/>
    <w:rsid w:val="00DD4B70"/>
    <w:rsid w:val="00DD4C8A"/>
    <w:rsid w:val="00DD4E57"/>
    <w:rsid w:val="00DD528D"/>
    <w:rsid w:val="00DD52E0"/>
    <w:rsid w:val="00DD6040"/>
    <w:rsid w:val="00DD61B5"/>
    <w:rsid w:val="00DD63DC"/>
    <w:rsid w:val="00DD63F9"/>
    <w:rsid w:val="00DD655B"/>
    <w:rsid w:val="00DD6570"/>
    <w:rsid w:val="00DD65AC"/>
    <w:rsid w:val="00DD65E3"/>
    <w:rsid w:val="00DD728D"/>
    <w:rsid w:val="00DE00A2"/>
    <w:rsid w:val="00DE00D1"/>
    <w:rsid w:val="00DE03DB"/>
    <w:rsid w:val="00DE0CB9"/>
    <w:rsid w:val="00DE1405"/>
    <w:rsid w:val="00DE1776"/>
    <w:rsid w:val="00DE1C8F"/>
    <w:rsid w:val="00DE21D6"/>
    <w:rsid w:val="00DE2241"/>
    <w:rsid w:val="00DE27FE"/>
    <w:rsid w:val="00DE2A2E"/>
    <w:rsid w:val="00DE2D02"/>
    <w:rsid w:val="00DE2DD0"/>
    <w:rsid w:val="00DE32AE"/>
    <w:rsid w:val="00DE39D5"/>
    <w:rsid w:val="00DE3A14"/>
    <w:rsid w:val="00DE3FCC"/>
    <w:rsid w:val="00DE4694"/>
    <w:rsid w:val="00DE46BE"/>
    <w:rsid w:val="00DE495C"/>
    <w:rsid w:val="00DE4967"/>
    <w:rsid w:val="00DE54C0"/>
    <w:rsid w:val="00DE58DF"/>
    <w:rsid w:val="00DE68AE"/>
    <w:rsid w:val="00DE6AF4"/>
    <w:rsid w:val="00DE6B2B"/>
    <w:rsid w:val="00DE72E9"/>
    <w:rsid w:val="00DE7576"/>
    <w:rsid w:val="00DE7CAF"/>
    <w:rsid w:val="00DE7F51"/>
    <w:rsid w:val="00DF0A09"/>
    <w:rsid w:val="00DF15FF"/>
    <w:rsid w:val="00DF1A52"/>
    <w:rsid w:val="00DF1D6F"/>
    <w:rsid w:val="00DF2269"/>
    <w:rsid w:val="00DF2382"/>
    <w:rsid w:val="00DF24B3"/>
    <w:rsid w:val="00DF2F06"/>
    <w:rsid w:val="00DF401D"/>
    <w:rsid w:val="00DF46A0"/>
    <w:rsid w:val="00DF4849"/>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23D"/>
    <w:rsid w:val="00E01319"/>
    <w:rsid w:val="00E02094"/>
    <w:rsid w:val="00E020F6"/>
    <w:rsid w:val="00E021B5"/>
    <w:rsid w:val="00E022A4"/>
    <w:rsid w:val="00E026CD"/>
    <w:rsid w:val="00E02974"/>
    <w:rsid w:val="00E02E2C"/>
    <w:rsid w:val="00E03046"/>
    <w:rsid w:val="00E03436"/>
    <w:rsid w:val="00E034B8"/>
    <w:rsid w:val="00E0357B"/>
    <w:rsid w:val="00E03743"/>
    <w:rsid w:val="00E0386C"/>
    <w:rsid w:val="00E03C94"/>
    <w:rsid w:val="00E03D4A"/>
    <w:rsid w:val="00E03D72"/>
    <w:rsid w:val="00E043B8"/>
    <w:rsid w:val="00E049B6"/>
    <w:rsid w:val="00E04CF2"/>
    <w:rsid w:val="00E0515D"/>
    <w:rsid w:val="00E05200"/>
    <w:rsid w:val="00E0556E"/>
    <w:rsid w:val="00E05CF4"/>
    <w:rsid w:val="00E05F8A"/>
    <w:rsid w:val="00E05FE1"/>
    <w:rsid w:val="00E064DB"/>
    <w:rsid w:val="00E07930"/>
    <w:rsid w:val="00E07A26"/>
    <w:rsid w:val="00E07EA4"/>
    <w:rsid w:val="00E104D7"/>
    <w:rsid w:val="00E10989"/>
    <w:rsid w:val="00E10B91"/>
    <w:rsid w:val="00E10CCC"/>
    <w:rsid w:val="00E10EDD"/>
    <w:rsid w:val="00E1142A"/>
    <w:rsid w:val="00E115CC"/>
    <w:rsid w:val="00E11F20"/>
    <w:rsid w:val="00E122C6"/>
    <w:rsid w:val="00E125B8"/>
    <w:rsid w:val="00E12CB1"/>
    <w:rsid w:val="00E12EEB"/>
    <w:rsid w:val="00E130A4"/>
    <w:rsid w:val="00E13162"/>
    <w:rsid w:val="00E13292"/>
    <w:rsid w:val="00E132E5"/>
    <w:rsid w:val="00E134DE"/>
    <w:rsid w:val="00E140B7"/>
    <w:rsid w:val="00E14A58"/>
    <w:rsid w:val="00E156F7"/>
    <w:rsid w:val="00E157D2"/>
    <w:rsid w:val="00E15A13"/>
    <w:rsid w:val="00E16817"/>
    <w:rsid w:val="00E16DD1"/>
    <w:rsid w:val="00E178C4"/>
    <w:rsid w:val="00E17B82"/>
    <w:rsid w:val="00E17DC1"/>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4BC3"/>
    <w:rsid w:val="00E253DD"/>
    <w:rsid w:val="00E254FF"/>
    <w:rsid w:val="00E256A7"/>
    <w:rsid w:val="00E25D28"/>
    <w:rsid w:val="00E25F99"/>
    <w:rsid w:val="00E26100"/>
    <w:rsid w:val="00E26430"/>
    <w:rsid w:val="00E2656D"/>
    <w:rsid w:val="00E267B3"/>
    <w:rsid w:val="00E27A0A"/>
    <w:rsid w:val="00E27D02"/>
    <w:rsid w:val="00E30797"/>
    <w:rsid w:val="00E311B7"/>
    <w:rsid w:val="00E3127C"/>
    <w:rsid w:val="00E31669"/>
    <w:rsid w:val="00E31D55"/>
    <w:rsid w:val="00E32C18"/>
    <w:rsid w:val="00E32CD6"/>
    <w:rsid w:val="00E32F13"/>
    <w:rsid w:val="00E331A1"/>
    <w:rsid w:val="00E33502"/>
    <w:rsid w:val="00E33DA3"/>
    <w:rsid w:val="00E33EAA"/>
    <w:rsid w:val="00E340AF"/>
    <w:rsid w:val="00E34265"/>
    <w:rsid w:val="00E34469"/>
    <w:rsid w:val="00E346B8"/>
    <w:rsid w:val="00E34B9D"/>
    <w:rsid w:val="00E34DEE"/>
    <w:rsid w:val="00E3534E"/>
    <w:rsid w:val="00E36279"/>
    <w:rsid w:val="00E36D87"/>
    <w:rsid w:val="00E36DE3"/>
    <w:rsid w:val="00E373AF"/>
    <w:rsid w:val="00E3763D"/>
    <w:rsid w:val="00E37946"/>
    <w:rsid w:val="00E37D63"/>
    <w:rsid w:val="00E401E3"/>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C12"/>
    <w:rsid w:val="00E45DA9"/>
    <w:rsid w:val="00E461F5"/>
    <w:rsid w:val="00E4628C"/>
    <w:rsid w:val="00E46568"/>
    <w:rsid w:val="00E46785"/>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2775"/>
    <w:rsid w:val="00E53610"/>
    <w:rsid w:val="00E53C49"/>
    <w:rsid w:val="00E53F0B"/>
    <w:rsid w:val="00E5406F"/>
    <w:rsid w:val="00E5441D"/>
    <w:rsid w:val="00E54E11"/>
    <w:rsid w:val="00E54E7E"/>
    <w:rsid w:val="00E54F14"/>
    <w:rsid w:val="00E5509E"/>
    <w:rsid w:val="00E55151"/>
    <w:rsid w:val="00E55636"/>
    <w:rsid w:val="00E556AE"/>
    <w:rsid w:val="00E55BBC"/>
    <w:rsid w:val="00E55E2E"/>
    <w:rsid w:val="00E5670A"/>
    <w:rsid w:val="00E57584"/>
    <w:rsid w:val="00E57EEB"/>
    <w:rsid w:val="00E60201"/>
    <w:rsid w:val="00E60365"/>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043"/>
    <w:rsid w:val="00E655A2"/>
    <w:rsid w:val="00E65639"/>
    <w:rsid w:val="00E65BA7"/>
    <w:rsid w:val="00E65BEA"/>
    <w:rsid w:val="00E65F2B"/>
    <w:rsid w:val="00E66117"/>
    <w:rsid w:val="00E6707B"/>
    <w:rsid w:val="00E67179"/>
    <w:rsid w:val="00E67198"/>
    <w:rsid w:val="00E675CA"/>
    <w:rsid w:val="00E67756"/>
    <w:rsid w:val="00E67A9E"/>
    <w:rsid w:val="00E67ABD"/>
    <w:rsid w:val="00E67DAF"/>
    <w:rsid w:val="00E67EED"/>
    <w:rsid w:val="00E70663"/>
    <w:rsid w:val="00E706A9"/>
    <w:rsid w:val="00E706E0"/>
    <w:rsid w:val="00E70B3B"/>
    <w:rsid w:val="00E7139C"/>
    <w:rsid w:val="00E715CC"/>
    <w:rsid w:val="00E719B8"/>
    <w:rsid w:val="00E71D4D"/>
    <w:rsid w:val="00E720D2"/>
    <w:rsid w:val="00E728F4"/>
    <w:rsid w:val="00E72CB4"/>
    <w:rsid w:val="00E72DE5"/>
    <w:rsid w:val="00E72E07"/>
    <w:rsid w:val="00E731ED"/>
    <w:rsid w:val="00E73551"/>
    <w:rsid w:val="00E73B04"/>
    <w:rsid w:val="00E73D55"/>
    <w:rsid w:val="00E73E12"/>
    <w:rsid w:val="00E73FDF"/>
    <w:rsid w:val="00E74092"/>
    <w:rsid w:val="00E74889"/>
    <w:rsid w:val="00E74906"/>
    <w:rsid w:val="00E755EA"/>
    <w:rsid w:val="00E75B6D"/>
    <w:rsid w:val="00E75C28"/>
    <w:rsid w:val="00E75CEB"/>
    <w:rsid w:val="00E76050"/>
    <w:rsid w:val="00E7621A"/>
    <w:rsid w:val="00E767CD"/>
    <w:rsid w:val="00E7692D"/>
    <w:rsid w:val="00E7697B"/>
    <w:rsid w:val="00E769B8"/>
    <w:rsid w:val="00E76E39"/>
    <w:rsid w:val="00E76F80"/>
    <w:rsid w:val="00E7732E"/>
    <w:rsid w:val="00E77B55"/>
    <w:rsid w:val="00E77BF9"/>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E6B"/>
    <w:rsid w:val="00E84F0E"/>
    <w:rsid w:val="00E85030"/>
    <w:rsid w:val="00E85304"/>
    <w:rsid w:val="00E85C6C"/>
    <w:rsid w:val="00E85D5C"/>
    <w:rsid w:val="00E85F18"/>
    <w:rsid w:val="00E864BD"/>
    <w:rsid w:val="00E8684A"/>
    <w:rsid w:val="00E86B2C"/>
    <w:rsid w:val="00E86CFA"/>
    <w:rsid w:val="00E86F55"/>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3F1"/>
    <w:rsid w:val="00E9272A"/>
    <w:rsid w:val="00E92884"/>
    <w:rsid w:val="00E92C98"/>
    <w:rsid w:val="00E92EA9"/>
    <w:rsid w:val="00E93879"/>
    <w:rsid w:val="00E93A2E"/>
    <w:rsid w:val="00E93BE1"/>
    <w:rsid w:val="00E93FBC"/>
    <w:rsid w:val="00E94018"/>
    <w:rsid w:val="00E94969"/>
    <w:rsid w:val="00E954F5"/>
    <w:rsid w:val="00E95549"/>
    <w:rsid w:val="00E95731"/>
    <w:rsid w:val="00E95B86"/>
    <w:rsid w:val="00E95CFD"/>
    <w:rsid w:val="00E95D9B"/>
    <w:rsid w:val="00E9643D"/>
    <w:rsid w:val="00E9656D"/>
    <w:rsid w:val="00E966AF"/>
    <w:rsid w:val="00E96831"/>
    <w:rsid w:val="00E96FAA"/>
    <w:rsid w:val="00E973BA"/>
    <w:rsid w:val="00E9746E"/>
    <w:rsid w:val="00E974F4"/>
    <w:rsid w:val="00E97CCA"/>
    <w:rsid w:val="00E97DAB"/>
    <w:rsid w:val="00E97FA0"/>
    <w:rsid w:val="00EA020E"/>
    <w:rsid w:val="00EA091C"/>
    <w:rsid w:val="00EA0B50"/>
    <w:rsid w:val="00EA22D9"/>
    <w:rsid w:val="00EA25D7"/>
    <w:rsid w:val="00EA26E4"/>
    <w:rsid w:val="00EA31C8"/>
    <w:rsid w:val="00EA39D6"/>
    <w:rsid w:val="00EA3E83"/>
    <w:rsid w:val="00EA3F09"/>
    <w:rsid w:val="00EA4398"/>
    <w:rsid w:val="00EA4941"/>
    <w:rsid w:val="00EA5280"/>
    <w:rsid w:val="00EA566F"/>
    <w:rsid w:val="00EA5716"/>
    <w:rsid w:val="00EA57AC"/>
    <w:rsid w:val="00EA5A77"/>
    <w:rsid w:val="00EA6874"/>
    <w:rsid w:val="00EA6A84"/>
    <w:rsid w:val="00EA6ED0"/>
    <w:rsid w:val="00EB0214"/>
    <w:rsid w:val="00EB032C"/>
    <w:rsid w:val="00EB0AA5"/>
    <w:rsid w:val="00EB1676"/>
    <w:rsid w:val="00EB180D"/>
    <w:rsid w:val="00EB19AF"/>
    <w:rsid w:val="00EB1A23"/>
    <w:rsid w:val="00EB1B32"/>
    <w:rsid w:val="00EB26A3"/>
    <w:rsid w:val="00EB2B3B"/>
    <w:rsid w:val="00EB2C32"/>
    <w:rsid w:val="00EB2E3A"/>
    <w:rsid w:val="00EB2E88"/>
    <w:rsid w:val="00EB31B4"/>
    <w:rsid w:val="00EB31E0"/>
    <w:rsid w:val="00EB3554"/>
    <w:rsid w:val="00EB3786"/>
    <w:rsid w:val="00EB3827"/>
    <w:rsid w:val="00EB3B53"/>
    <w:rsid w:val="00EB3B9A"/>
    <w:rsid w:val="00EB3ED3"/>
    <w:rsid w:val="00EB41F2"/>
    <w:rsid w:val="00EB4474"/>
    <w:rsid w:val="00EB4510"/>
    <w:rsid w:val="00EB462E"/>
    <w:rsid w:val="00EB5583"/>
    <w:rsid w:val="00EB5744"/>
    <w:rsid w:val="00EB6009"/>
    <w:rsid w:val="00EB6110"/>
    <w:rsid w:val="00EB6A09"/>
    <w:rsid w:val="00EB71C0"/>
    <w:rsid w:val="00EB741B"/>
    <w:rsid w:val="00EB7996"/>
    <w:rsid w:val="00EB7A42"/>
    <w:rsid w:val="00EB7AAF"/>
    <w:rsid w:val="00EB7ACC"/>
    <w:rsid w:val="00EC01D1"/>
    <w:rsid w:val="00EC02C6"/>
    <w:rsid w:val="00EC05B3"/>
    <w:rsid w:val="00EC0D97"/>
    <w:rsid w:val="00EC0DFB"/>
    <w:rsid w:val="00EC0E43"/>
    <w:rsid w:val="00EC1198"/>
    <w:rsid w:val="00EC1E2D"/>
    <w:rsid w:val="00EC2374"/>
    <w:rsid w:val="00EC25E8"/>
    <w:rsid w:val="00EC2737"/>
    <w:rsid w:val="00EC2A59"/>
    <w:rsid w:val="00EC3518"/>
    <w:rsid w:val="00EC3A8B"/>
    <w:rsid w:val="00EC3B2E"/>
    <w:rsid w:val="00EC4052"/>
    <w:rsid w:val="00EC430F"/>
    <w:rsid w:val="00EC4A71"/>
    <w:rsid w:val="00EC4BB6"/>
    <w:rsid w:val="00EC4FE5"/>
    <w:rsid w:val="00EC541E"/>
    <w:rsid w:val="00EC6CF0"/>
    <w:rsid w:val="00EC722D"/>
    <w:rsid w:val="00EC7E5D"/>
    <w:rsid w:val="00ED0176"/>
    <w:rsid w:val="00ED098A"/>
    <w:rsid w:val="00ED11DE"/>
    <w:rsid w:val="00ED14A6"/>
    <w:rsid w:val="00ED1659"/>
    <w:rsid w:val="00ED17DF"/>
    <w:rsid w:val="00ED1928"/>
    <w:rsid w:val="00ED1E3D"/>
    <w:rsid w:val="00ED2505"/>
    <w:rsid w:val="00ED2534"/>
    <w:rsid w:val="00ED2673"/>
    <w:rsid w:val="00ED329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1B7B"/>
    <w:rsid w:val="00EE21AD"/>
    <w:rsid w:val="00EE2A20"/>
    <w:rsid w:val="00EE3623"/>
    <w:rsid w:val="00EE3B58"/>
    <w:rsid w:val="00EE40CD"/>
    <w:rsid w:val="00EE4275"/>
    <w:rsid w:val="00EE42D4"/>
    <w:rsid w:val="00EE4454"/>
    <w:rsid w:val="00EE4AC4"/>
    <w:rsid w:val="00EE53F0"/>
    <w:rsid w:val="00EE595E"/>
    <w:rsid w:val="00EE59C6"/>
    <w:rsid w:val="00EE5D13"/>
    <w:rsid w:val="00EE5F18"/>
    <w:rsid w:val="00EE64DE"/>
    <w:rsid w:val="00EE669D"/>
    <w:rsid w:val="00EE66A9"/>
    <w:rsid w:val="00EE7D34"/>
    <w:rsid w:val="00EE7F6D"/>
    <w:rsid w:val="00EF017D"/>
    <w:rsid w:val="00EF08B4"/>
    <w:rsid w:val="00EF0CD3"/>
    <w:rsid w:val="00EF0D41"/>
    <w:rsid w:val="00EF0EF9"/>
    <w:rsid w:val="00EF152E"/>
    <w:rsid w:val="00EF1D2E"/>
    <w:rsid w:val="00EF1D40"/>
    <w:rsid w:val="00EF22D9"/>
    <w:rsid w:val="00EF3C29"/>
    <w:rsid w:val="00EF4854"/>
    <w:rsid w:val="00EF4D8F"/>
    <w:rsid w:val="00EF4E60"/>
    <w:rsid w:val="00EF4EB4"/>
    <w:rsid w:val="00EF53B9"/>
    <w:rsid w:val="00EF5507"/>
    <w:rsid w:val="00EF5C28"/>
    <w:rsid w:val="00EF654A"/>
    <w:rsid w:val="00EF65F7"/>
    <w:rsid w:val="00EF6600"/>
    <w:rsid w:val="00EF73CD"/>
    <w:rsid w:val="00EF7C97"/>
    <w:rsid w:val="00F002AC"/>
    <w:rsid w:val="00F0030B"/>
    <w:rsid w:val="00F00C3D"/>
    <w:rsid w:val="00F00CB7"/>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B7"/>
    <w:rsid w:val="00F04814"/>
    <w:rsid w:val="00F049C5"/>
    <w:rsid w:val="00F049EE"/>
    <w:rsid w:val="00F04D0C"/>
    <w:rsid w:val="00F04DE0"/>
    <w:rsid w:val="00F054ED"/>
    <w:rsid w:val="00F058AE"/>
    <w:rsid w:val="00F05A04"/>
    <w:rsid w:val="00F0617F"/>
    <w:rsid w:val="00F06747"/>
    <w:rsid w:val="00F07160"/>
    <w:rsid w:val="00F0762C"/>
    <w:rsid w:val="00F07EED"/>
    <w:rsid w:val="00F10070"/>
    <w:rsid w:val="00F10EBF"/>
    <w:rsid w:val="00F11BD5"/>
    <w:rsid w:val="00F1220D"/>
    <w:rsid w:val="00F1233C"/>
    <w:rsid w:val="00F12884"/>
    <w:rsid w:val="00F12ACC"/>
    <w:rsid w:val="00F12DB6"/>
    <w:rsid w:val="00F130CC"/>
    <w:rsid w:val="00F1343D"/>
    <w:rsid w:val="00F1381C"/>
    <w:rsid w:val="00F1398B"/>
    <w:rsid w:val="00F13CF1"/>
    <w:rsid w:val="00F13D92"/>
    <w:rsid w:val="00F1414E"/>
    <w:rsid w:val="00F14A32"/>
    <w:rsid w:val="00F14D01"/>
    <w:rsid w:val="00F14E6E"/>
    <w:rsid w:val="00F15251"/>
    <w:rsid w:val="00F15577"/>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4F4A"/>
    <w:rsid w:val="00F25455"/>
    <w:rsid w:val="00F256E8"/>
    <w:rsid w:val="00F25859"/>
    <w:rsid w:val="00F25E39"/>
    <w:rsid w:val="00F26057"/>
    <w:rsid w:val="00F26517"/>
    <w:rsid w:val="00F27090"/>
    <w:rsid w:val="00F275BF"/>
    <w:rsid w:val="00F301B0"/>
    <w:rsid w:val="00F3049F"/>
    <w:rsid w:val="00F30BF4"/>
    <w:rsid w:val="00F30E9D"/>
    <w:rsid w:val="00F30F0E"/>
    <w:rsid w:val="00F31DB2"/>
    <w:rsid w:val="00F3296C"/>
    <w:rsid w:val="00F32A47"/>
    <w:rsid w:val="00F32A67"/>
    <w:rsid w:val="00F32B69"/>
    <w:rsid w:val="00F33220"/>
    <w:rsid w:val="00F337B6"/>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454"/>
    <w:rsid w:val="00F40587"/>
    <w:rsid w:val="00F40A96"/>
    <w:rsid w:val="00F40ABD"/>
    <w:rsid w:val="00F40D2F"/>
    <w:rsid w:val="00F411DF"/>
    <w:rsid w:val="00F41755"/>
    <w:rsid w:val="00F41D2E"/>
    <w:rsid w:val="00F41D53"/>
    <w:rsid w:val="00F42325"/>
    <w:rsid w:val="00F4237E"/>
    <w:rsid w:val="00F425C6"/>
    <w:rsid w:val="00F42CF3"/>
    <w:rsid w:val="00F4325C"/>
    <w:rsid w:val="00F434D1"/>
    <w:rsid w:val="00F43E1C"/>
    <w:rsid w:val="00F43EAD"/>
    <w:rsid w:val="00F4409B"/>
    <w:rsid w:val="00F44245"/>
    <w:rsid w:val="00F443F7"/>
    <w:rsid w:val="00F44AAA"/>
    <w:rsid w:val="00F44AFE"/>
    <w:rsid w:val="00F44D89"/>
    <w:rsid w:val="00F44EB3"/>
    <w:rsid w:val="00F455F2"/>
    <w:rsid w:val="00F457E6"/>
    <w:rsid w:val="00F45CC2"/>
    <w:rsid w:val="00F45E90"/>
    <w:rsid w:val="00F46181"/>
    <w:rsid w:val="00F465BF"/>
    <w:rsid w:val="00F46658"/>
    <w:rsid w:val="00F46705"/>
    <w:rsid w:val="00F46FE0"/>
    <w:rsid w:val="00F4706D"/>
    <w:rsid w:val="00F471A4"/>
    <w:rsid w:val="00F474B5"/>
    <w:rsid w:val="00F4776A"/>
    <w:rsid w:val="00F47A01"/>
    <w:rsid w:val="00F47ADD"/>
    <w:rsid w:val="00F47B55"/>
    <w:rsid w:val="00F504BF"/>
    <w:rsid w:val="00F50EA5"/>
    <w:rsid w:val="00F5103A"/>
    <w:rsid w:val="00F51096"/>
    <w:rsid w:val="00F512C9"/>
    <w:rsid w:val="00F5133D"/>
    <w:rsid w:val="00F517F6"/>
    <w:rsid w:val="00F51EC0"/>
    <w:rsid w:val="00F52491"/>
    <w:rsid w:val="00F5258F"/>
    <w:rsid w:val="00F528B4"/>
    <w:rsid w:val="00F52910"/>
    <w:rsid w:val="00F52AD7"/>
    <w:rsid w:val="00F52B53"/>
    <w:rsid w:val="00F530F4"/>
    <w:rsid w:val="00F5347B"/>
    <w:rsid w:val="00F53B39"/>
    <w:rsid w:val="00F54143"/>
    <w:rsid w:val="00F5450A"/>
    <w:rsid w:val="00F54610"/>
    <w:rsid w:val="00F54C5F"/>
    <w:rsid w:val="00F54E6F"/>
    <w:rsid w:val="00F55010"/>
    <w:rsid w:val="00F55C1E"/>
    <w:rsid w:val="00F5614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995"/>
    <w:rsid w:val="00F61D2D"/>
    <w:rsid w:val="00F61DDE"/>
    <w:rsid w:val="00F6201E"/>
    <w:rsid w:val="00F624EE"/>
    <w:rsid w:val="00F63E7C"/>
    <w:rsid w:val="00F64564"/>
    <w:rsid w:val="00F64811"/>
    <w:rsid w:val="00F649DB"/>
    <w:rsid w:val="00F64BA7"/>
    <w:rsid w:val="00F64C57"/>
    <w:rsid w:val="00F64DD4"/>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2D5F"/>
    <w:rsid w:val="00F73027"/>
    <w:rsid w:val="00F735AF"/>
    <w:rsid w:val="00F73967"/>
    <w:rsid w:val="00F73F43"/>
    <w:rsid w:val="00F74347"/>
    <w:rsid w:val="00F74BAE"/>
    <w:rsid w:val="00F74BF7"/>
    <w:rsid w:val="00F74D4A"/>
    <w:rsid w:val="00F750CF"/>
    <w:rsid w:val="00F75227"/>
    <w:rsid w:val="00F75809"/>
    <w:rsid w:val="00F75C5B"/>
    <w:rsid w:val="00F75D35"/>
    <w:rsid w:val="00F75E09"/>
    <w:rsid w:val="00F76102"/>
    <w:rsid w:val="00F768E2"/>
    <w:rsid w:val="00F76FC9"/>
    <w:rsid w:val="00F7722F"/>
    <w:rsid w:val="00F772CB"/>
    <w:rsid w:val="00F77A9A"/>
    <w:rsid w:val="00F77F61"/>
    <w:rsid w:val="00F801AD"/>
    <w:rsid w:val="00F80398"/>
    <w:rsid w:val="00F80CB0"/>
    <w:rsid w:val="00F80F02"/>
    <w:rsid w:val="00F812DD"/>
    <w:rsid w:val="00F812F0"/>
    <w:rsid w:val="00F81361"/>
    <w:rsid w:val="00F817EF"/>
    <w:rsid w:val="00F81D25"/>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36E7"/>
    <w:rsid w:val="00F943A4"/>
    <w:rsid w:val="00F94425"/>
    <w:rsid w:val="00F95793"/>
    <w:rsid w:val="00F95A25"/>
    <w:rsid w:val="00F95BC2"/>
    <w:rsid w:val="00F95C18"/>
    <w:rsid w:val="00F96628"/>
    <w:rsid w:val="00F96BC4"/>
    <w:rsid w:val="00F97590"/>
    <w:rsid w:val="00F97CFA"/>
    <w:rsid w:val="00FA0226"/>
    <w:rsid w:val="00FA0610"/>
    <w:rsid w:val="00FA078A"/>
    <w:rsid w:val="00FA07DB"/>
    <w:rsid w:val="00FA09C6"/>
    <w:rsid w:val="00FA0A10"/>
    <w:rsid w:val="00FA0B22"/>
    <w:rsid w:val="00FA10F1"/>
    <w:rsid w:val="00FA1178"/>
    <w:rsid w:val="00FA13A2"/>
    <w:rsid w:val="00FA14C8"/>
    <w:rsid w:val="00FA18E3"/>
    <w:rsid w:val="00FA19BA"/>
    <w:rsid w:val="00FA1A16"/>
    <w:rsid w:val="00FA1E63"/>
    <w:rsid w:val="00FA1EED"/>
    <w:rsid w:val="00FA2653"/>
    <w:rsid w:val="00FA27DE"/>
    <w:rsid w:val="00FA2953"/>
    <w:rsid w:val="00FA2BB3"/>
    <w:rsid w:val="00FA315F"/>
    <w:rsid w:val="00FA35CC"/>
    <w:rsid w:val="00FA35F5"/>
    <w:rsid w:val="00FA36F9"/>
    <w:rsid w:val="00FA37EC"/>
    <w:rsid w:val="00FA3984"/>
    <w:rsid w:val="00FA4E13"/>
    <w:rsid w:val="00FA5531"/>
    <w:rsid w:val="00FA59CA"/>
    <w:rsid w:val="00FA59F9"/>
    <w:rsid w:val="00FA5A86"/>
    <w:rsid w:val="00FA6261"/>
    <w:rsid w:val="00FA69BF"/>
    <w:rsid w:val="00FA6E77"/>
    <w:rsid w:val="00FA7F5C"/>
    <w:rsid w:val="00FB0949"/>
    <w:rsid w:val="00FB0DBF"/>
    <w:rsid w:val="00FB0F60"/>
    <w:rsid w:val="00FB0FB7"/>
    <w:rsid w:val="00FB1295"/>
    <w:rsid w:val="00FB1C9F"/>
    <w:rsid w:val="00FB2213"/>
    <w:rsid w:val="00FB2217"/>
    <w:rsid w:val="00FB2D49"/>
    <w:rsid w:val="00FB325E"/>
    <w:rsid w:val="00FB33BC"/>
    <w:rsid w:val="00FB349A"/>
    <w:rsid w:val="00FB361D"/>
    <w:rsid w:val="00FB39DC"/>
    <w:rsid w:val="00FB3D4A"/>
    <w:rsid w:val="00FB4071"/>
    <w:rsid w:val="00FB419C"/>
    <w:rsid w:val="00FB4210"/>
    <w:rsid w:val="00FB4442"/>
    <w:rsid w:val="00FB46E0"/>
    <w:rsid w:val="00FB59EA"/>
    <w:rsid w:val="00FB6006"/>
    <w:rsid w:val="00FB6173"/>
    <w:rsid w:val="00FB701C"/>
    <w:rsid w:val="00FB749D"/>
    <w:rsid w:val="00FB77B4"/>
    <w:rsid w:val="00FB7E15"/>
    <w:rsid w:val="00FC0240"/>
    <w:rsid w:val="00FC0729"/>
    <w:rsid w:val="00FC0857"/>
    <w:rsid w:val="00FC0A8C"/>
    <w:rsid w:val="00FC0BB7"/>
    <w:rsid w:val="00FC129B"/>
    <w:rsid w:val="00FC1659"/>
    <w:rsid w:val="00FC17D9"/>
    <w:rsid w:val="00FC1804"/>
    <w:rsid w:val="00FC2065"/>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1598"/>
    <w:rsid w:val="00FD1F5D"/>
    <w:rsid w:val="00FD21B1"/>
    <w:rsid w:val="00FD2363"/>
    <w:rsid w:val="00FD27D2"/>
    <w:rsid w:val="00FD2D3F"/>
    <w:rsid w:val="00FD2E52"/>
    <w:rsid w:val="00FD2E97"/>
    <w:rsid w:val="00FD33CF"/>
    <w:rsid w:val="00FD3B47"/>
    <w:rsid w:val="00FD3FD3"/>
    <w:rsid w:val="00FD4013"/>
    <w:rsid w:val="00FD407B"/>
    <w:rsid w:val="00FD4830"/>
    <w:rsid w:val="00FD527F"/>
    <w:rsid w:val="00FD55FC"/>
    <w:rsid w:val="00FD5700"/>
    <w:rsid w:val="00FD5822"/>
    <w:rsid w:val="00FD5C38"/>
    <w:rsid w:val="00FD5E51"/>
    <w:rsid w:val="00FD63FD"/>
    <w:rsid w:val="00FD7404"/>
    <w:rsid w:val="00FD773F"/>
    <w:rsid w:val="00FD79AF"/>
    <w:rsid w:val="00FE00D4"/>
    <w:rsid w:val="00FE0893"/>
    <w:rsid w:val="00FE09BF"/>
    <w:rsid w:val="00FE0C5C"/>
    <w:rsid w:val="00FE1035"/>
    <w:rsid w:val="00FE10E1"/>
    <w:rsid w:val="00FE1655"/>
    <w:rsid w:val="00FE1B7A"/>
    <w:rsid w:val="00FE1C8D"/>
    <w:rsid w:val="00FE1DCB"/>
    <w:rsid w:val="00FE2114"/>
    <w:rsid w:val="00FE2DA3"/>
    <w:rsid w:val="00FE2F67"/>
    <w:rsid w:val="00FE319E"/>
    <w:rsid w:val="00FE425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1514"/>
    <w:rsid w:val="00FF190A"/>
    <w:rsid w:val="00FF1ACD"/>
    <w:rsid w:val="00FF1E62"/>
    <w:rsid w:val="00FF1FE9"/>
    <w:rsid w:val="00FF209F"/>
    <w:rsid w:val="00FF2206"/>
    <w:rsid w:val="00FF267E"/>
    <w:rsid w:val="00FF34BC"/>
    <w:rsid w:val="00FF3640"/>
    <w:rsid w:val="00FF36E2"/>
    <w:rsid w:val="00FF3B33"/>
    <w:rsid w:val="00FF3BCC"/>
    <w:rsid w:val="00FF3DB8"/>
    <w:rsid w:val="00FF3FBD"/>
    <w:rsid w:val="00FF483D"/>
    <w:rsid w:val="00FF4DC3"/>
    <w:rsid w:val="00FF4EB6"/>
    <w:rsid w:val="00FF4FA5"/>
    <w:rsid w:val="00FF5829"/>
    <w:rsid w:val="00FF5F1F"/>
    <w:rsid w:val="00FF612A"/>
    <w:rsid w:val="00FF621B"/>
    <w:rsid w:val="00FF6363"/>
    <w:rsid w:val="00FF6634"/>
    <w:rsid w:val="00FF6B70"/>
    <w:rsid w:val="00FF6D2F"/>
    <w:rsid w:val="00FF75B5"/>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4D84"/>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link w:val="10"/>
    <w:qFormat/>
    <w:pPr>
      <w:keepNext/>
      <w:keepLines/>
      <w:numPr>
        <w:numId w:val="1"/>
      </w:numPr>
      <w:pBdr>
        <w:top w:val="single" w:sz="12" w:space="3" w:color="auto"/>
      </w:pBdr>
      <w:tabs>
        <w:tab w:val="left" w:pos="432"/>
      </w:tabs>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rsid w:val="00927EC4"/>
    <w:pPr>
      <w:numPr>
        <w:ilvl w:val="1"/>
      </w:numPr>
      <w:pBdr>
        <w:top w:val="none" w:sz="0" w:space="0" w:color="auto"/>
      </w:pBdr>
      <w:tabs>
        <w:tab w:val="clear" w:pos="576"/>
        <w:tab w:val="left" w:pos="7522"/>
      </w:tabs>
      <w:spacing w:before="180"/>
      <w:ind w:left="578" w:hanging="578"/>
      <w:jc w:val="left"/>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Body Text"/>
    <w:basedOn w:val="a"/>
    <w:link w:val="a9"/>
    <w:unhideWhenUsed/>
    <w:qFormat/>
    <w:rsid w:val="00062349"/>
    <w:pPr>
      <w:spacing w:line="240" w:lineRule="auto"/>
      <w:textAlignment w:val="auto"/>
    </w:pPr>
  </w:style>
  <w:style w:type="paragraph" w:styleId="21">
    <w:name w:val="List 2"/>
    <w:basedOn w:val="a"/>
    <w:uiPriority w:val="99"/>
    <w:semiHidden/>
    <w:unhideWhenUsed/>
    <w:qFormat/>
    <w:pPr>
      <w:ind w:leftChars="200" w:left="100" w:hangingChars="200" w:hanging="200"/>
      <w:contextualSpacing/>
    </w:p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uiPriority w:val="99"/>
    <w:semiHidden/>
    <w:unhideWhenUsed/>
    <w:qFormat/>
    <w:rPr>
      <w:sz w:val="21"/>
      <w:szCs w:val="21"/>
    </w:rPr>
  </w:style>
  <w:style w:type="paragraph" w:customStyle="1" w:styleId="Doc-title">
    <w:name w:val="Doc-title"/>
    <w:basedOn w:val="a"/>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sid w:val="00927EC4"/>
    <w:rPr>
      <w:rFonts w:ascii="Arial" w:hAnsi="Arial"/>
      <w:sz w:val="32"/>
      <w:szCs w:val="32"/>
      <w:lang w:val="en-GB"/>
    </w:rPr>
  </w:style>
  <w:style w:type="character" w:customStyle="1" w:styleId="30">
    <w:name w:val="标题 3 字符"/>
    <w:link w:val="3"/>
    <w:qFormat/>
    <w:rPr>
      <w:rFonts w:ascii="Arial" w:hAnsi="Arial"/>
      <w:sz w:val="28"/>
      <w:szCs w:val="28"/>
      <w:lang w:val="en-GB"/>
    </w:rPr>
  </w:style>
  <w:style w:type="character" w:customStyle="1" w:styleId="40">
    <w:name w:val="标题 4 字符"/>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sz w:val="22"/>
      <w:lang w:val="en-GB"/>
    </w:rPr>
  </w:style>
  <w:style w:type="character" w:customStyle="1" w:styleId="70">
    <w:name w:val="标题 7 字符"/>
    <w:link w:val="7"/>
    <w:qFormat/>
    <w:rPr>
      <w:rFonts w:ascii="Arial" w:hAnsi="Arial"/>
      <w:sz w:val="22"/>
      <w:lang w:val="en-GB"/>
    </w:rPr>
  </w:style>
  <w:style w:type="character" w:customStyle="1" w:styleId="80">
    <w:name w:val="标题 8 字符"/>
    <w:link w:val="8"/>
    <w:qFormat/>
    <w:rPr>
      <w:rFonts w:ascii="Arial" w:hAnsi="Arial"/>
      <w:sz w:val="22"/>
      <w:lang w:val="en-GB"/>
    </w:rPr>
  </w:style>
  <w:style w:type="character" w:customStyle="1" w:styleId="90">
    <w:name w:val="标题 9 字符"/>
    <w:link w:val="9"/>
    <w:qFormat/>
    <w:rPr>
      <w:rFonts w:ascii="Arial" w:hAnsi="Arial"/>
      <w:sz w:val="22"/>
      <w:lang w:val="en-GB"/>
    </w:rPr>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
    <w:name w:val="页眉 字符"/>
    <w:link w:val="ad"/>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7">
    <w:name w:val="批注文字 字符"/>
    <w:link w:val="a6"/>
    <w:uiPriority w:val="99"/>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9">
    <w:name w:val="正文文本 字符"/>
    <w:link w:val="a8"/>
    <w:qFormat/>
    <w:rsid w:val="00062349"/>
    <w:rPr>
      <w:sz w:val="22"/>
      <w:lang w:val="en-GB"/>
    </w:rPr>
  </w:style>
  <w:style w:type="paragraph" w:customStyle="1" w:styleId="Observation">
    <w:name w:val="Observation"/>
    <w:basedOn w:val="Proposal"/>
    <w:qFormat/>
    <w:pPr>
      <w:numPr>
        <w:numId w:val="3"/>
      </w:numPr>
    </w:pPr>
    <w:rPr>
      <w:rFonts w:eastAsia="宋体"/>
    </w:rPr>
  </w:style>
  <w:style w:type="paragraph" w:customStyle="1" w:styleId="StyleNumberedLatinBoldBefore0cmHanging063cm">
    <w:name w:val="Style Numbered (Latin) Bold Before:  0 cm Hanging:  063 cm"/>
    <w:next w:val="af0"/>
    <w:qFormat/>
    <w:pPr>
      <w:numPr>
        <w:numId w:val="4"/>
      </w:numPr>
    </w:pPr>
    <w:rPr>
      <w:rFonts w:eastAsia="MS Mincho"/>
      <w:lang w:val="en-GB" w:eastAsia="en-US"/>
    </w:rPr>
  </w:style>
  <w:style w:type="paragraph" w:styleId="af7">
    <w:name w:val="List Paragraph"/>
    <w:aliases w:val="- Bullets,목록 단락,リスト段落,列出段落"/>
    <w:basedOn w:val="a"/>
    <w:link w:val="af8"/>
    <w:uiPriority w:val="99"/>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aliases w:val="- Bullets 字符,목록 단락 字符,リスト段落 字符,列出段落 字符"/>
    <w:link w:val="af7"/>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eastAsia="Times New Roman"/>
      <w:b/>
      <w:bCs/>
      <w:sz w:val="22"/>
      <w:lang w:val="en-GB"/>
    </w:rPr>
  </w:style>
  <w:style w:type="paragraph" w:customStyle="1" w:styleId="New-proposal">
    <w:name w:val="New-proposal"/>
    <w:basedOn w:val="Proposal"/>
    <w:link w:val="New-proposalChar"/>
    <w:qFormat/>
    <w:rsid w:val="00C5697C"/>
    <w:pPr>
      <w:numPr>
        <w:numId w:val="8"/>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eastAsia="Times New Roman"/>
      <w:b/>
      <w:bCs w:val="0"/>
      <w:sz w:val="22"/>
      <w:lang w:val="en-GB" w:eastAsia="en-US"/>
    </w:rPr>
  </w:style>
  <w:style w:type="paragraph" w:customStyle="1" w:styleId="EW">
    <w:name w:val="EW"/>
    <w:basedOn w:val="EX"/>
    <w:rsid w:val="009E6588"/>
    <w:pPr>
      <w:overflowPunct w:val="0"/>
      <w:autoSpaceDE w:val="0"/>
      <w:autoSpaceDN w:val="0"/>
      <w:adjustRightInd w:val="0"/>
      <w:spacing w:after="0"/>
      <w:textAlignment w:val="baseline"/>
    </w:pPr>
    <w:rPr>
      <w:rFonts w:eastAsia="Times New Roman"/>
      <w:lang w:eastAsia="ja-JP"/>
    </w:rPr>
  </w:style>
  <w:style w:type="paragraph" w:styleId="afa">
    <w:name w:val="Revision"/>
    <w:hidden/>
    <w:uiPriority w:val="99"/>
    <w:semiHidden/>
    <w:rsid w:val="00D90D62"/>
    <w:rPr>
      <w:sz w:val="22"/>
      <w:lang w:val="en-GB"/>
    </w:rPr>
  </w:style>
  <w:style w:type="paragraph" w:customStyle="1" w:styleId="References">
    <w:name w:val="References"/>
    <w:basedOn w:val="a"/>
    <w:rsid w:val="00220C7E"/>
    <w:pPr>
      <w:numPr>
        <w:numId w:val="9"/>
      </w:numPr>
      <w:overflowPunct/>
      <w:autoSpaceDE/>
      <w:autoSpaceDN/>
      <w:adjustRightInd/>
      <w:spacing w:after="80" w:line="240" w:lineRule="auto"/>
      <w:jc w:val="left"/>
      <w:textAlignment w:val="auto"/>
    </w:pPr>
    <w:rPr>
      <w:rFonts w:eastAsia="MS Mincho"/>
      <w:sz w:val="18"/>
      <w:lang w:val="en-US" w:eastAsia="en-US"/>
    </w:rPr>
  </w:style>
  <w:style w:type="paragraph" w:styleId="afb">
    <w:name w:val="endnote text"/>
    <w:basedOn w:val="a"/>
    <w:link w:val="afc"/>
    <w:uiPriority w:val="99"/>
    <w:semiHidden/>
    <w:unhideWhenUsed/>
    <w:rsid w:val="008F0F35"/>
    <w:pPr>
      <w:snapToGrid w:val="0"/>
      <w:jc w:val="left"/>
    </w:pPr>
  </w:style>
  <w:style w:type="character" w:customStyle="1" w:styleId="afc">
    <w:name w:val="尾注文本 字符"/>
    <w:basedOn w:val="a0"/>
    <w:link w:val="afb"/>
    <w:uiPriority w:val="99"/>
    <w:semiHidden/>
    <w:rsid w:val="008F0F35"/>
    <w:rPr>
      <w:sz w:val="22"/>
      <w:lang w:val="en-GB"/>
    </w:rPr>
  </w:style>
  <w:style w:type="character" w:styleId="afd">
    <w:name w:val="endnote reference"/>
    <w:basedOn w:val="a0"/>
    <w:uiPriority w:val="99"/>
    <w:semiHidden/>
    <w:unhideWhenUsed/>
    <w:rsid w:val="008F0F35"/>
    <w:rPr>
      <w:vertAlign w:val="superscript"/>
    </w:rPr>
  </w:style>
  <w:style w:type="character" w:styleId="afe">
    <w:name w:val="Intense Emphasis"/>
    <w:basedOn w:val="a0"/>
    <w:uiPriority w:val="21"/>
    <w:qFormat/>
    <w:rsid w:val="00444826"/>
    <w:rPr>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0345242">
      <w:bodyDiv w:val="1"/>
      <w:marLeft w:val="0"/>
      <w:marRight w:val="0"/>
      <w:marTop w:val="0"/>
      <w:marBottom w:val="0"/>
      <w:divBdr>
        <w:top w:val="none" w:sz="0" w:space="0" w:color="auto"/>
        <w:left w:val="none" w:sz="0" w:space="0" w:color="auto"/>
        <w:bottom w:val="none" w:sz="0" w:space="0" w:color="auto"/>
        <w:right w:val="none" w:sz="0" w:space="0" w:color="auto"/>
      </w:divBdr>
    </w:div>
    <w:div w:id="851577854">
      <w:bodyDiv w:val="1"/>
      <w:marLeft w:val="0"/>
      <w:marRight w:val="0"/>
      <w:marTop w:val="0"/>
      <w:marBottom w:val="0"/>
      <w:divBdr>
        <w:top w:val="none" w:sz="0" w:space="0" w:color="auto"/>
        <w:left w:val="none" w:sz="0" w:space="0" w:color="auto"/>
        <w:bottom w:val="none" w:sz="0" w:space="0" w:color="auto"/>
        <w:right w:val="none" w:sz="0" w:space="0" w:color="auto"/>
      </w:divBdr>
    </w:div>
    <w:div w:id="917128445">
      <w:bodyDiv w:val="1"/>
      <w:marLeft w:val="0"/>
      <w:marRight w:val="0"/>
      <w:marTop w:val="0"/>
      <w:marBottom w:val="0"/>
      <w:divBdr>
        <w:top w:val="none" w:sz="0" w:space="0" w:color="auto"/>
        <w:left w:val="none" w:sz="0" w:space="0" w:color="auto"/>
        <w:bottom w:val="none" w:sz="0" w:space="0" w:color="auto"/>
        <w:right w:val="none" w:sz="0" w:space="0" w:color="auto"/>
      </w:divBdr>
    </w:div>
    <w:div w:id="1030646833">
      <w:bodyDiv w:val="1"/>
      <w:marLeft w:val="0"/>
      <w:marRight w:val="0"/>
      <w:marTop w:val="0"/>
      <w:marBottom w:val="0"/>
      <w:divBdr>
        <w:top w:val="none" w:sz="0" w:space="0" w:color="auto"/>
        <w:left w:val="none" w:sz="0" w:space="0" w:color="auto"/>
        <w:bottom w:val="none" w:sz="0" w:space="0" w:color="auto"/>
        <w:right w:val="none" w:sz="0" w:space="0" w:color="auto"/>
      </w:divBdr>
      <w:divsChild>
        <w:div w:id="103577550">
          <w:marLeft w:val="562"/>
          <w:marRight w:val="0"/>
          <w:marTop w:val="100"/>
          <w:marBottom w:val="0"/>
          <w:divBdr>
            <w:top w:val="none" w:sz="0" w:space="0" w:color="auto"/>
            <w:left w:val="none" w:sz="0" w:space="0" w:color="auto"/>
            <w:bottom w:val="none" w:sz="0" w:space="0" w:color="auto"/>
            <w:right w:val="none" w:sz="0" w:space="0" w:color="auto"/>
          </w:divBdr>
        </w:div>
      </w:divsChild>
    </w:div>
    <w:div w:id="1224021970">
      <w:bodyDiv w:val="1"/>
      <w:marLeft w:val="0"/>
      <w:marRight w:val="0"/>
      <w:marTop w:val="0"/>
      <w:marBottom w:val="0"/>
      <w:divBdr>
        <w:top w:val="none" w:sz="0" w:space="0" w:color="auto"/>
        <w:left w:val="none" w:sz="0" w:space="0" w:color="auto"/>
        <w:bottom w:val="none" w:sz="0" w:space="0" w:color="auto"/>
        <w:right w:val="none" w:sz="0" w:space="0" w:color="auto"/>
      </w:divBdr>
    </w:div>
    <w:div w:id="1250311666">
      <w:bodyDiv w:val="1"/>
      <w:marLeft w:val="0"/>
      <w:marRight w:val="0"/>
      <w:marTop w:val="0"/>
      <w:marBottom w:val="0"/>
      <w:divBdr>
        <w:top w:val="none" w:sz="0" w:space="0" w:color="auto"/>
        <w:left w:val="none" w:sz="0" w:space="0" w:color="auto"/>
        <w:bottom w:val="none" w:sz="0" w:space="0" w:color="auto"/>
        <w:right w:val="none" w:sz="0" w:space="0" w:color="auto"/>
      </w:divBdr>
    </w:div>
    <w:div w:id="1275400330">
      <w:bodyDiv w:val="1"/>
      <w:marLeft w:val="0"/>
      <w:marRight w:val="0"/>
      <w:marTop w:val="0"/>
      <w:marBottom w:val="0"/>
      <w:divBdr>
        <w:top w:val="none" w:sz="0" w:space="0" w:color="auto"/>
        <w:left w:val="none" w:sz="0" w:space="0" w:color="auto"/>
        <w:bottom w:val="none" w:sz="0" w:space="0" w:color="auto"/>
        <w:right w:val="none" w:sz="0" w:space="0" w:color="auto"/>
      </w:divBdr>
    </w:div>
    <w:div w:id="1419324281">
      <w:bodyDiv w:val="1"/>
      <w:marLeft w:val="0"/>
      <w:marRight w:val="0"/>
      <w:marTop w:val="0"/>
      <w:marBottom w:val="0"/>
      <w:divBdr>
        <w:top w:val="none" w:sz="0" w:space="0" w:color="auto"/>
        <w:left w:val="none" w:sz="0" w:space="0" w:color="auto"/>
        <w:bottom w:val="none" w:sz="0" w:space="0" w:color="auto"/>
        <w:right w:val="none" w:sz="0" w:space="0" w:color="auto"/>
      </w:divBdr>
    </w:div>
    <w:div w:id="1511871830">
      <w:bodyDiv w:val="1"/>
      <w:marLeft w:val="0"/>
      <w:marRight w:val="0"/>
      <w:marTop w:val="0"/>
      <w:marBottom w:val="0"/>
      <w:divBdr>
        <w:top w:val="none" w:sz="0" w:space="0" w:color="auto"/>
        <w:left w:val="none" w:sz="0" w:space="0" w:color="auto"/>
        <w:bottom w:val="none" w:sz="0" w:space="0" w:color="auto"/>
        <w:right w:val="none" w:sz="0" w:space="0" w:color="auto"/>
      </w:divBdr>
    </w:div>
    <w:div w:id="1616600317">
      <w:bodyDiv w:val="1"/>
      <w:marLeft w:val="0"/>
      <w:marRight w:val="0"/>
      <w:marTop w:val="0"/>
      <w:marBottom w:val="0"/>
      <w:divBdr>
        <w:top w:val="none" w:sz="0" w:space="0" w:color="auto"/>
        <w:left w:val="none" w:sz="0" w:space="0" w:color="auto"/>
        <w:bottom w:val="none" w:sz="0" w:space="0" w:color="auto"/>
        <w:right w:val="none" w:sz="0" w:space="0" w:color="auto"/>
      </w:divBdr>
    </w:div>
    <w:div w:id="1694070733">
      <w:bodyDiv w:val="1"/>
      <w:marLeft w:val="0"/>
      <w:marRight w:val="0"/>
      <w:marTop w:val="0"/>
      <w:marBottom w:val="0"/>
      <w:divBdr>
        <w:top w:val="none" w:sz="0" w:space="0" w:color="auto"/>
        <w:left w:val="none" w:sz="0" w:space="0" w:color="auto"/>
        <w:bottom w:val="none" w:sz="0" w:space="0" w:color="auto"/>
        <w:right w:val="none" w:sz="0" w:space="0" w:color="auto"/>
      </w:divBdr>
    </w:div>
    <w:div w:id="19599886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FFD9AC-9BAC-48E3-ABFB-1A8734C295E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2B9621D-C4FF-4504-A032-DDD37477E0B0}">
  <ds:schemaRefs>
    <ds:schemaRef ds:uri="http://schemas.microsoft.com/sharepoint/v3/contenttype/forms"/>
  </ds:schemaRefs>
</ds:datastoreItem>
</file>

<file path=customXml/itemProps4.xml><?xml version="1.0" encoding="utf-8"?>
<ds:datastoreItem xmlns:ds="http://schemas.openxmlformats.org/officeDocument/2006/customXml" ds:itemID="{A29AD106-852A-49F1-B40E-98064C01EC97}">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366C8B8C-7C30-442A-A02E-2977C8AC3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1684</TotalTime>
  <Pages>5</Pages>
  <Words>1722</Words>
  <Characters>9820</Characters>
  <Application>Microsoft Office Word</Application>
  <DocSecurity>0</DocSecurity>
  <Lines>81</Lines>
  <Paragraphs>23</Paragraphs>
  <ScaleCrop>false</ScaleCrop>
  <Company>OPPO</Company>
  <LinksUpToDate>false</LinksUpToDate>
  <CharactersWithSpaces>11519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何燃燃</cp:lastModifiedBy>
  <cp:revision>90</cp:revision>
  <cp:lastPrinted>2018-04-04T09:40:00Z</cp:lastPrinted>
  <dcterms:created xsi:type="dcterms:W3CDTF">2022-11-04T06:40:00Z</dcterms:created>
  <dcterms:modified xsi:type="dcterms:W3CDTF">2023-05-12T07:48:00Z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y fmtid="{D5CDD505-2E9C-101B-9397-08002B2CF9AE}" pid="4" name="ContentTypeId">
    <vt:lpwstr>0x01010057CC4845EE989D469C4AF99498678D58</vt:lpwstr>
  </property>
</Properties>
</file>